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B68" w:rsidRPr="008A789E" w:rsidRDefault="00FE6B68" w:rsidP="00FE6B68">
      <w:pPr>
        <w:pStyle w:val="Ttulo1"/>
        <w:jc w:val="center"/>
        <w:rPr>
          <w:color w:val="7F7F7F"/>
          <w:sz w:val="28"/>
          <w:szCs w:val="28"/>
        </w:rPr>
      </w:pPr>
      <w:bookmarkStart w:id="0" w:name="_Toc104212448"/>
      <w:bookmarkStart w:id="1" w:name="_Toc185999468"/>
      <w:bookmarkStart w:id="2" w:name="_GoBack"/>
      <w:bookmarkEnd w:id="2"/>
      <w:r w:rsidRPr="00D45C63">
        <w:rPr>
          <w:color w:val="92D050"/>
          <w:sz w:val="28"/>
          <w:szCs w:val="28"/>
        </w:rPr>
        <w:t>Modelo C11</w:t>
      </w:r>
      <w:r w:rsidRPr="00D45C63">
        <w:rPr>
          <w:color w:val="92D050"/>
          <w:sz w:val="28"/>
          <w:szCs w:val="28"/>
        </w:rPr>
        <w:br/>
      </w:r>
      <w:r w:rsidRPr="008A789E">
        <w:rPr>
          <w:color w:val="7F7F7F"/>
          <w:sz w:val="28"/>
          <w:szCs w:val="28"/>
        </w:rPr>
        <w:t>Acordo de Compensação com Cliente</w:t>
      </w:r>
      <w:bookmarkEnd w:id="0"/>
      <w:bookmarkEnd w:id="1"/>
    </w:p>
    <w:p w:rsidR="00FE6B68" w:rsidRPr="00A962FA" w:rsidRDefault="00FE6B68" w:rsidP="00FE6B68">
      <w:pPr>
        <w:spacing w:before="0"/>
        <w:rPr>
          <w:szCs w:val="20"/>
        </w:rPr>
      </w:pPr>
    </w:p>
    <w:p w:rsidR="00FE6B68" w:rsidRPr="00920C32" w:rsidRDefault="00FE6B68" w:rsidP="00FE6B68">
      <w:pPr>
        <w:spacing w:before="0"/>
        <w:rPr>
          <w:sz w:val="22"/>
          <w:szCs w:val="22"/>
        </w:rPr>
      </w:pPr>
      <w:r w:rsidRPr="00920C32">
        <w:rPr>
          <w:sz w:val="22"/>
          <w:szCs w:val="22"/>
        </w:rPr>
        <w:t>Entre</w:t>
      </w:r>
    </w:p>
    <w:p w:rsidR="00FE6B68" w:rsidRPr="00920C32" w:rsidRDefault="00FE6B68" w:rsidP="00FE6B68">
      <w:pPr>
        <w:spacing w:before="0"/>
        <w:rPr>
          <w:sz w:val="22"/>
          <w:szCs w:val="22"/>
        </w:rPr>
      </w:pPr>
    </w:p>
    <w:p w:rsidR="00FE6B68" w:rsidRPr="00920C32" w:rsidRDefault="00FE6B68" w:rsidP="00FE6B68">
      <w:pPr>
        <w:spacing w:before="0"/>
        <w:rPr>
          <w:sz w:val="22"/>
          <w:szCs w:val="22"/>
        </w:rPr>
      </w:pPr>
      <w:r w:rsidRPr="00920C32">
        <w:rPr>
          <w:sz w:val="22"/>
          <w:szCs w:val="22"/>
        </w:rPr>
        <w:t>(…)</w:t>
      </w:r>
      <w:r w:rsidR="008626C8">
        <w:rPr>
          <w:sz w:val="22"/>
          <w:szCs w:val="22"/>
        </w:rPr>
        <w:t xml:space="preserve"> (Membro Compensador)</w:t>
      </w:r>
      <w:r w:rsidRPr="00920C32">
        <w:rPr>
          <w:sz w:val="22"/>
          <w:szCs w:val="22"/>
        </w:rPr>
        <w:t>, adiante designado por PRIMEIRO OUTORGANTE,</w:t>
      </w:r>
    </w:p>
    <w:p w:rsidR="00FE6B68" w:rsidRDefault="00FE6B68" w:rsidP="00FE6B68">
      <w:pPr>
        <w:spacing w:before="0"/>
        <w:rPr>
          <w:sz w:val="22"/>
          <w:szCs w:val="22"/>
        </w:rPr>
      </w:pPr>
    </w:p>
    <w:p w:rsidR="00FE6B68" w:rsidRPr="00920C32" w:rsidRDefault="00FE6B68" w:rsidP="00FE6B68">
      <w:pPr>
        <w:spacing w:before="0"/>
        <w:rPr>
          <w:sz w:val="22"/>
          <w:szCs w:val="22"/>
        </w:rPr>
      </w:pPr>
      <w:r w:rsidRPr="00920C32">
        <w:rPr>
          <w:sz w:val="22"/>
          <w:szCs w:val="22"/>
        </w:rPr>
        <w:t>e</w:t>
      </w:r>
    </w:p>
    <w:p w:rsidR="00FE6B68" w:rsidRPr="00920C32" w:rsidRDefault="00FE6B68" w:rsidP="00FE6B68">
      <w:pPr>
        <w:spacing w:before="0"/>
        <w:rPr>
          <w:sz w:val="22"/>
          <w:szCs w:val="22"/>
        </w:rPr>
      </w:pPr>
    </w:p>
    <w:p w:rsidR="00FE6B68" w:rsidRPr="00920C32" w:rsidRDefault="00FE6B68" w:rsidP="00FE6B68">
      <w:pPr>
        <w:spacing w:before="0"/>
        <w:rPr>
          <w:sz w:val="22"/>
          <w:szCs w:val="22"/>
        </w:rPr>
      </w:pPr>
      <w:r w:rsidRPr="00920C32">
        <w:rPr>
          <w:sz w:val="22"/>
          <w:szCs w:val="22"/>
        </w:rPr>
        <w:t>(…)</w:t>
      </w:r>
      <w:r w:rsidR="008626C8">
        <w:rPr>
          <w:sz w:val="22"/>
          <w:szCs w:val="22"/>
        </w:rPr>
        <w:t xml:space="preserve"> (Membro Negociador)</w:t>
      </w:r>
      <w:r w:rsidRPr="00920C32">
        <w:rPr>
          <w:sz w:val="22"/>
          <w:szCs w:val="22"/>
        </w:rPr>
        <w:t>, adiante designado por SEGUNDO OUTORGANTE,</w:t>
      </w:r>
    </w:p>
    <w:p w:rsidR="00FE6B68" w:rsidRPr="00920C32" w:rsidRDefault="00FE6B68" w:rsidP="00FE6B68">
      <w:pPr>
        <w:spacing w:before="0"/>
        <w:rPr>
          <w:sz w:val="22"/>
          <w:szCs w:val="22"/>
        </w:rPr>
      </w:pPr>
    </w:p>
    <w:p w:rsidR="00FE6B68" w:rsidRPr="00920C32" w:rsidRDefault="00FE6B68" w:rsidP="00FE6B68">
      <w:pPr>
        <w:spacing w:before="0"/>
        <w:rPr>
          <w:sz w:val="22"/>
          <w:szCs w:val="22"/>
        </w:rPr>
      </w:pPr>
      <w:r w:rsidRPr="00920C32">
        <w:rPr>
          <w:sz w:val="22"/>
          <w:szCs w:val="22"/>
        </w:rPr>
        <w:t>e</w:t>
      </w:r>
    </w:p>
    <w:p w:rsidR="00FE6B68" w:rsidRPr="00920C32" w:rsidRDefault="00FE6B68" w:rsidP="00FE6B68">
      <w:pPr>
        <w:spacing w:before="0"/>
        <w:rPr>
          <w:sz w:val="22"/>
          <w:szCs w:val="22"/>
        </w:rPr>
      </w:pPr>
    </w:p>
    <w:p w:rsidR="00FE6B68" w:rsidRPr="00920C32" w:rsidRDefault="00FE6B68" w:rsidP="00FE6B68">
      <w:pPr>
        <w:spacing w:before="0"/>
        <w:rPr>
          <w:sz w:val="22"/>
          <w:szCs w:val="22"/>
        </w:rPr>
      </w:pPr>
      <w:r w:rsidRPr="00920C32">
        <w:rPr>
          <w:sz w:val="22"/>
          <w:szCs w:val="22"/>
        </w:rPr>
        <w:t>(…)</w:t>
      </w:r>
      <w:r w:rsidR="008626C8">
        <w:rPr>
          <w:sz w:val="22"/>
          <w:szCs w:val="22"/>
        </w:rPr>
        <w:t xml:space="preserve"> (Cliente)</w:t>
      </w:r>
      <w:r w:rsidRPr="00920C32">
        <w:rPr>
          <w:sz w:val="22"/>
          <w:szCs w:val="22"/>
        </w:rPr>
        <w:t>, adiante designado por TERCEIRO OUTORGANTE</w:t>
      </w:r>
      <w:r>
        <w:rPr>
          <w:sz w:val="22"/>
          <w:szCs w:val="22"/>
        </w:rPr>
        <w:t>.</w:t>
      </w:r>
    </w:p>
    <w:p w:rsidR="00FE6B68" w:rsidRPr="00920C32" w:rsidRDefault="00FE6B68" w:rsidP="00FE6B68">
      <w:pPr>
        <w:spacing w:before="0"/>
        <w:rPr>
          <w:sz w:val="22"/>
          <w:szCs w:val="22"/>
        </w:rPr>
      </w:pPr>
    </w:p>
    <w:p w:rsidR="00FE6B68" w:rsidRPr="00920C32" w:rsidRDefault="00FE6B68" w:rsidP="00FE6B68">
      <w:pPr>
        <w:spacing w:before="0" w:after="120"/>
        <w:rPr>
          <w:sz w:val="22"/>
          <w:szCs w:val="22"/>
        </w:rPr>
      </w:pPr>
      <w:r w:rsidRPr="00920C32">
        <w:rPr>
          <w:sz w:val="22"/>
          <w:szCs w:val="22"/>
        </w:rPr>
        <w:t>Considerando que:</w:t>
      </w:r>
    </w:p>
    <w:p w:rsidR="00FE6B68" w:rsidRPr="00920C32" w:rsidRDefault="00FE6B68" w:rsidP="00FE6B68">
      <w:pPr>
        <w:pStyle w:val="texto"/>
        <w:numPr>
          <w:ilvl w:val="0"/>
          <w:numId w:val="2"/>
        </w:numPr>
        <w:spacing w:before="120" w:after="120" w:line="360" w:lineRule="auto"/>
        <w:ind w:left="357" w:hanging="357"/>
        <w:rPr>
          <w:rFonts w:cs="Arial"/>
          <w:sz w:val="22"/>
          <w:szCs w:val="22"/>
        </w:rPr>
      </w:pPr>
      <w:r w:rsidRPr="00920C32">
        <w:rPr>
          <w:rFonts w:cs="Arial"/>
          <w:sz w:val="22"/>
          <w:szCs w:val="22"/>
        </w:rPr>
        <w:t>O PRIMEIRO OUTORGANTE celebrou com a OMIClear</w:t>
      </w:r>
      <w:r w:rsidR="00265476">
        <w:rPr>
          <w:rFonts w:cs="Arial"/>
          <w:sz w:val="22"/>
          <w:szCs w:val="22"/>
        </w:rPr>
        <w:t xml:space="preserve">, </w:t>
      </w:r>
      <w:r w:rsidR="009275B9">
        <w:rPr>
          <w:rFonts w:cs="Arial"/>
          <w:sz w:val="22"/>
          <w:szCs w:val="22"/>
        </w:rPr>
        <w:t>C.C., S.A.</w:t>
      </w:r>
      <w:r w:rsidRPr="00920C32">
        <w:rPr>
          <w:rFonts w:cs="Arial"/>
          <w:sz w:val="22"/>
          <w:szCs w:val="22"/>
        </w:rPr>
        <w:t xml:space="preserve"> (adiante designada por OMIClear), um Acordo de Admissão de Membro Compensador que se mantém em vigor e que o autoriza a desempenhar as funções de </w:t>
      </w:r>
      <w:r w:rsidRPr="008626C8">
        <w:rPr>
          <w:rFonts w:cs="Arial"/>
          <w:b/>
          <w:sz w:val="22"/>
          <w:szCs w:val="22"/>
        </w:rPr>
        <w:t>Membro Compensador Geral</w:t>
      </w:r>
      <w:r w:rsidRPr="00920C32">
        <w:rPr>
          <w:rFonts w:cs="Arial"/>
          <w:sz w:val="22"/>
          <w:szCs w:val="22"/>
        </w:rPr>
        <w:t>;</w:t>
      </w:r>
    </w:p>
    <w:p w:rsidR="00FE6B68" w:rsidRPr="00920C32" w:rsidRDefault="00FE6B68" w:rsidP="008626C8">
      <w:pPr>
        <w:pStyle w:val="texto"/>
        <w:numPr>
          <w:ilvl w:val="0"/>
          <w:numId w:val="2"/>
        </w:numPr>
        <w:spacing w:before="120" w:after="120" w:line="360" w:lineRule="auto"/>
        <w:rPr>
          <w:rFonts w:cs="Arial"/>
          <w:sz w:val="22"/>
          <w:szCs w:val="22"/>
        </w:rPr>
      </w:pPr>
      <w:r w:rsidRPr="00920C32">
        <w:rPr>
          <w:rFonts w:cs="Arial"/>
          <w:sz w:val="22"/>
          <w:szCs w:val="22"/>
        </w:rPr>
        <w:t xml:space="preserve">O SEGUNDO OUTORGANTE possui a qualidade de </w:t>
      </w:r>
      <w:r w:rsidRPr="008626C8">
        <w:rPr>
          <w:rFonts w:cs="Arial"/>
          <w:b/>
          <w:sz w:val="22"/>
          <w:szCs w:val="22"/>
        </w:rPr>
        <w:t>Membro Negociador</w:t>
      </w:r>
      <w:r w:rsidRPr="00920C32">
        <w:rPr>
          <w:rFonts w:cs="Arial"/>
          <w:sz w:val="22"/>
          <w:szCs w:val="22"/>
        </w:rPr>
        <w:t xml:space="preserve"> no Mercado a Prazo gerido pelo </w:t>
      </w:r>
      <w:r w:rsidR="008626C8" w:rsidRPr="008626C8">
        <w:rPr>
          <w:rFonts w:cs="Arial"/>
          <w:sz w:val="22"/>
          <w:szCs w:val="22"/>
        </w:rPr>
        <w:t>OMIP - Pólo Português, S.G.M.R., S.A.</w:t>
      </w:r>
      <w:r w:rsidRPr="00920C32">
        <w:rPr>
          <w:rFonts w:cs="Arial"/>
          <w:sz w:val="22"/>
          <w:szCs w:val="22"/>
        </w:rPr>
        <w:t xml:space="preserve"> (doravante designado por OMIP);</w:t>
      </w:r>
    </w:p>
    <w:p w:rsidR="00FE6B68" w:rsidRPr="00920C32" w:rsidRDefault="00FE6B68" w:rsidP="00FE6B68">
      <w:pPr>
        <w:pStyle w:val="texto"/>
        <w:numPr>
          <w:ilvl w:val="0"/>
          <w:numId w:val="2"/>
        </w:numPr>
        <w:spacing w:before="120" w:after="120" w:line="360" w:lineRule="auto"/>
        <w:ind w:left="357" w:hanging="357"/>
        <w:rPr>
          <w:rFonts w:cs="Arial"/>
          <w:sz w:val="22"/>
          <w:szCs w:val="22"/>
        </w:rPr>
      </w:pPr>
      <w:r w:rsidRPr="00920C32">
        <w:rPr>
          <w:rFonts w:cs="Arial"/>
          <w:sz w:val="22"/>
          <w:szCs w:val="22"/>
        </w:rPr>
        <w:t xml:space="preserve">O TERCEIRO OUTORGANTE deseja celebrar um Acordo de Compensação com o PRIMEIRO OUTORGANTE tendo em vista a sua actuação enquanto </w:t>
      </w:r>
      <w:r w:rsidRPr="008626C8">
        <w:rPr>
          <w:rFonts w:cs="Arial"/>
          <w:b/>
          <w:sz w:val="22"/>
          <w:szCs w:val="22"/>
        </w:rPr>
        <w:t>Cliente</w:t>
      </w:r>
      <w:r w:rsidRPr="00920C32">
        <w:rPr>
          <w:rFonts w:cs="Arial"/>
          <w:sz w:val="22"/>
          <w:szCs w:val="22"/>
        </w:rPr>
        <w:t xml:space="preserve"> no mercado gerido pelo OMIP.</w:t>
      </w:r>
    </w:p>
    <w:p w:rsidR="00FE6B68" w:rsidRPr="00920C32" w:rsidRDefault="00FE6B68" w:rsidP="00FE6B68">
      <w:pPr>
        <w:pStyle w:val="texto"/>
        <w:spacing w:before="0" w:after="0" w:line="360" w:lineRule="auto"/>
        <w:rPr>
          <w:rFonts w:cs="Arial"/>
          <w:sz w:val="22"/>
          <w:szCs w:val="22"/>
        </w:rPr>
      </w:pPr>
    </w:p>
    <w:p w:rsidR="00FE6B68" w:rsidRPr="00920C32" w:rsidRDefault="00FE6B68" w:rsidP="00FE6B68">
      <w:pPr>
        <w:spacing w:before="0"/>
        <w:rPr>
          <w:sz w:val="22"/>
          <w:szCs w:val="22"/>
        </w:rPr>
      </w:pPr>
      <w:r w:rsidRPr="00920C32">
        <w:rPr>
          <w:sz w:val="22"/>
          <w:szCs w:val="22"/>
        </w:rPr>
        <w:t>é celebrado o presente Acordo que se regerá pelas seguintes cláusulas:</w:t>
      </w:r>
    </w:p>
    <w:p w:rsidR="00FE6B68" w:rsidRDefault="00FE6B68" w:rsidP="00D45C63">
      <w:pPr>
        <w:pStyle w:val="epigrafeart"/>
      </w:pPr>
    </w:p>
    <w:p w:rsidR="00D45C63" w:rsidRDefault="00D45C63" w:rsidP="00D45C63">
      <w:pPr>
        <w:pStyle w:val="epigrafeart"/>
      </w:pPr>
    </w:p>
    <w:p w:rsidR="00D45C63" w:rsidRDefault="00D45C63" w:rsidP="00D45C63">
      <w:pPr>
        <w:pStyle w:val="epigrafeart"/>
      </w:pPr>
    </w:p>
    <w:p w:rsidR="00D45C63" w:rsidRPr="00920C32" w:rsidRDefault="00D45C63" w:rsidP="00D45C63">
      <w:pPr>
        <w:pStyle w:val="epigrafeart"/>
      </w:pPr>
    </w:p>
    <w:p w:rsidR="00FE6B68" w:rsidRPr="00D45C63" w:rsidRDefault="00FE6B68" w:rsidP="00D45C63">
      <w:pPr>
        <w:pStyle w:val="epigrafeart"/>
      </w:pPr>
      <w:r w:rsidRPr="00D45C63">
        <w:lastRenderedPageBreak/>
        <w:t>CLÁUSULA PRIMEIRA</w:t>
      </w:r>
    </w:p>
    <w:p w:rsidR="00FE6B68" w:rsidRPr="00920C32" w:rsidRDefault="00FE6B68" w:rsidP="00FE6B68">
      <w:pPr>
        <w:pStyle w:val="texto"/>
        <w:spacing w:before="0" w:after="0" w:line="360" w:lineRule="auto"/>
        <w:ind w:firstLine="0"/>
        <w:rPr>
          <w:rFonts w:cs="Arial"/>
          <w:sz w:val="22"/>
          <w:szCs w:val="22"/>
        </w:rPr>
      </w:pPr>
      <w:r w:rsidRPr="00920C32">
        <w:rPr>
          <w:rFonts w:cs="Arial"/>
          <w:sz w:val="22"/>
          <w:szCs w:val="22"/>
        </w:rPr>
        <w:t xml:space="preserve">Os outorgantes subscritores deste Acordo assumem, reciprocamente, as obrigações e responsabilidades previstas nas Regras da </w:t>
      </w:r>
      <w:r w:rsidR="006F141F">
        <w:rPr>
          <w:rFonts w:cs="Arial"/>
          <w:sz w:val="22"/>
          <w:szCs w:val="22"/>
        </w:rPr>
        <w:t>OMIClear</w:t>
      </w:r>
      <w:r w:rsidRPr="00920C32">
        <w:rPr>
          <w:rFonts w:cs="Arial"/>
          <w:sz w:val="22"/>
          <w:szCs w:val="22"/>
        </w:rPr>
        <w:t xml:space="preserve"> e </w:t>
      </w:r>
      <w:r w:rsidR="006F141F">
        <w:rPr>
          <w:rFonts w:cs="Arial"/>
          <w:sz w:val="22"/>
          <w:szCs w:val="22"/>
        </w:rPr>
        <w:t>nas Regras do OMIP</w:t>
      </w:r>
      <w:r w:rsidRPr="00920C32">
        <w:rPr>
          <w:rFonts w:cs="Arial"/>
          <w:sz w:val="22"/>
          <w:szCs w:val="22"/>
        </w:rPr>
        <w:t>, no âmbito das Posições registadas junto da OMIClear.</w:t>
      </w:r>
    </w:p>
    <w:p w:rsidR="00FE6B68" w:rsidRPr="00920C32" w:rsidRDefault="00FE6B68" w:rsidP="00D45C63">
      <w:pPr>
        <w:pStyle w:val="epigrafeart"/>
      </w:pPr>
    </w:p>
    <w:p w:rsidR="00FE6B68" w:rsidRPr="00920C32" w:rsidRDefault="00FE6B68" w:rsidP="00D45C63">
      <w:pPr>
        <w:pStyle w:val="epigrafeart"/>
      </w:pPr>
      <w:r w:rsidRPr="00920C32">
        <w:t>CLÁUSULA SEGUNDA</w:t>
      </w:r>
    </w:p>
    <w:p w:rsidR="00FE6B68" w:rsidRPr="00920C32" w:rsidRDefault="00FE6B68" w:rsidP="00FE6B68">
      <w:pPr>
        <w:pStyle w:val="texto"/>
        <w:numPr>
          <w:ilvl w:val="0"/>
          <w:numId w:val="3"/>
        </w:numPr>
        <w:spacing w:before="120" w:after="120" w:line="360" w:lineRule="auto"/>
        <w:ind w:left="357" w:hanging="357"/>
        <w:rPr>
          <w:rFonts w:cs="Arial"/>
          <w:sz w:val="22"/>
          <w:szCs w:val="22"/>
        </w:rPr>
      </w:pPr>
      <w:r w:rsidRPr="00920C32">
        <w:rPr>
          <w:rFonts w:cs="Arial"/>
          <w:sz w:val="22"/>
          <w:szCs w:val="22"/>
        </w:rPr>
        <w:t xml:space="preserve">O PRIMEIRO OUTORGANTE, no âmbito das responsabilidades assumidas perante a OMIClear, o SEGUNDO e o TERCEIRO OUTORGANTES, declara ter pleno conhecimento, e aceitar expressamente e sem reservas, que, caso não proceda ao cumprimento pontual das suas obrigações, a OMIClear pode adoptar os procedimentos para o efeito previstos na Regulamentação Nacional e nas Regras da </w:t>
      </w:r>
      <w:r w:rsidR="008626C8">
        <w:rPr>
          <w:rFonts w:cs="Arial"/>
          <w:sz w:val="22"/>
          <w:szCs w:val="22"/>
        </w:rPr>
        <w:t>OMIClear</w:t>
      </w:r>
      <w:r w:rsidRPr="00920C32">
        <w:rPr>
          <w:rFonts w:cs="Arial"/>
          <w:sz w:val="22"/>
          <w:szCs w:val="22"/>
        </w:rPr>
        <w:t>.</w:t>
      </w:r>
    </w:p>
    <w:p w:rsidR="00FE6B68" w:rsidRPr="00920C32" w:rsidRDefault="00FE6B68" w:rsidP="00FE6B68">
      <w:pPr>
        <w:pStyle w:val="texto"/>
        <w:numPr>
          <w:ilvl w:val="0"/>
          <w:numId w:val="3"/>
        </w:numPr>
        <w:spacing w:before="120" w:after="120" w:line="360" w:lineRule="auto"/>
        <w:ind w:left="357" w:hanging="357"/>
        <w:rPr>
          <w:rFonts w:cs="Arial"/>
          <w:sz w:val="22"/>
          <w:szCs w:val="22"/>
        </w:rPr>
      </w:pPr>
      <w:r w:rsidRPr="00920C32">
        <w:rPr>
          <w:rFonts w:cs="Arial"/>
          <w:sz w:val="22"/>
          <w:szCs w:val="22"/>
        </w:rPr>
        <w:t>O SEGUNDO e o TERCEIRO OUTORGANTES declaram ter pleno conhecimento, e aceitar expressamente e sem reservas:</w:t>
      </w:r>
    </w:p>
    <w:p w:rsidR="00FE6B68" w:rsidRPr="00920C32" w:rsidRDefault="00FE6B68" w:rsidP="00FE6B68">
      <w:pPr>
        <w:pStyle w:val="texto"/>
        <w:numPr>
          <w:ilvl w:val="0"/>
          <w:numId w:val="1"/>
        </w:numPr>
        <w:spacing w:before="120" w:after="120" w:line="360" w:lineRule="auto"/>
        <w:rPr>
          <w:rFonts w:cs="Arial"/>
          <w:sz w:val="22"/>
          <w:szCs w:val="22"/>
        </w:rPr>
      </w:pPr>
      <w:r w:rsidRPr="00920C32">
        <w:rPr>
          <w:rFonts w:cs="Arial"/>
          <w:sz w:val="22"/>
          <w:szCs w:val="22"/>
        </w:rPr>
        <w:t xml:space="preserve">Que, caso o TERCEIRO OUTORGANTE não proceda ao cumprimento das suas obrigações, o PRIMEIRO OUTORGANTE, a OMIClear e o OMIP podem adoptar os procedimentos para o efeito previstos na Regulamentação Nacional, nas </w:t>
      </w:r>
      <w:r w:rsidR="008626C8" w:rsidRPr="00920C32">
        <w:rPr>
          <w:rFonts w:cs="Arial"/>
          <w:sz w:val="22"/>
          <w:szCs w:val="22"/>
        </w:rPr>
        <w:t xml:space="preserve">Regras da </w:t>
      </w:r>
      <w:r w:rsidR="008626C8">
        <w:rPr>
          <w:rFonts w:cs="Arial"/>
          <w:sz w:val="22"/>
          <w:szCs w:val="22"/>
        </w:rPr>
        <w:t>OMIClear</w:t>
      </w:r>
      <w:r w:rsidR="008626C8" w:rsidRPr="00920C32">
        <w:rPr>
          <w:rFonts w:cs="Arial"/>
          <w:sz w:val="22"/>
          <w:szCs w:val="22"/>
        </w:rPr>
        <w:t xml:space="preserve"> </w:t>
      </w:r>
      <w:r w:rsidRPr="00920C32">
        <w:rPr>
          <w:rFonts w:cs="Arial"/>
          <w:sz w:val="22"/>
          <w:szCs w:val="22"/>
        </w:rPr>
        <w:t xml:space="preserve">e </w:t>
      </w:r>
      <w:r w:rsidR="008626C8">
        <w:rPr>
          <w:rFonts w:cs="Arial"/>
          <w:sz w:val="22"/>
          <w:szCs w:val="22"/>
        </w:rPr>
        <w:t>nas Regras do OMIP</w:t>
      </w:r>
      <w:r w:rsidRPr="00920C32">
        <w:rPr>
          <w:rFonts w:cs="Arial"/>
          <w:sz w:val="22"/>
          <w:szCs w:val="22"/>
        </w:rPr>
        <w:t>, nomeadamente proceder ao fecho ou transferência imediata das Posições por si geridas, mediante simples comunicação do PRIMEIRO OUTORGANTE à OMIClear</w:t>
      </w:r>
      <w:r>
        <w:rPr>
          <w:rFonts w:cs="Arial"/>
          <w:sz w:val="22"/>
          <w:szCs w:val="22"/>
        </w:rPr>
        <w:t>;</w:t>
      </w:r>
    </w:p>
    <w:p w:rsidR="00FE6B68" w:rsidRPr="00920C32" w:rsidRDefault="00FE6B68" w:rsidP="00FE6B68">
      <w:pPr>
        <w:pStyle w:val="texto"/>
        <w:numPr>
          <w:ilvl w:val="0"/>
          <w:numId w:val="1"/>
        </w:numPr>
        <w:spacing w:before="120" w:after="120" w:line="360" w:lineRule="auto"/>
        <w:rPr>
          <w:rFonts w:cs="Arial"/>
          <w:b/>
          <w:sz w:val="22"/>
          <w:szCs w:val="22"/>
        </w:rPr>
      </w:pPr>
      <w:r w:rsidRPr="00920C32">
        <w:rPr>
          <w:rFonts w:cs="Arial"/>
          <w:sz w:val="22"/>
          <w:szCs w:val="22"/>
        </w:rPr>
        <w:t xml:space="preserve">Que, caso o PRIMEIRO OUTORGANTE não proceda ao cumprimento das suas obrigações, a OMIClear e o OMIP podem adoptar os procedimentos para o efeito previstos na Regulamentação Nacional, nas </w:t>
      </w:r>
      <w:r w:rsidR="008626C8" w:rsidRPr="00920C32">
        <w:rPr>
          <w:rFonts w:cs="Arial"/>
          <w:sz w:val="22"/>
          <w:szCs w:val="22"/>
        </w:rPr>
        <w:t xml:space="preserve">Regras da </w:t>
      </w:r>
      <w:r w:rsidR="008626C8">
        <w:rPr>
          <w:rFonts w:cs="Arial"/>
          <w:sz w:val="22"/>
          <w:szCs w:val="22"/>
        </w:rPr>
        <w:t>OMIClear</w:t>
      </w:r>
      <w:r w:rsidR="008626C8" w:rsidRPr="00920C32">
        <w:rPr>
          <w:rFonts w:cs="Arial"/>
          <w:sz w:val="22"/>
          <w:szCs w:val="22"/>
        </w:rPr>
        <w:t xml:space="preserve"> e </w:t>
      </w:r>
      <w:r w:rsidR="008626C8">
        <w:rPr>
          <w:rFonts w:cs="Arial"/>
          <w:sz w:val="22"/>
          <w:szCs w:val="22"/>
        </w:rPr>
        <w:t>nas Regras do OMIP</w:t>
      </w:r>
      <w:r w:rsidRPr="00920C32">
        <w:rPr>
          <w:rFonts w:cs="Arial"/>
          <w:sz w:val="22"/>
          <w:szCs w:val="22"/>
        </w:rPr>
        <w:t>, nomeadamente proceder ao fecho ou transferência imediata das Posições do TERCEIRO OUTORGANTE.</w:t>
      </w:r>
    </w:p>
    <w:p w:rsidR="00FE6B68" w:rsidRPr="00920C32" w:rsidRDefault="00FE6B68" w:rsidP="00FE6B68">
      <w:pPr>
        <w:pStyle w:val="texto"/>
        <w:spacing w:before="0" w:after="120" w:line="360" w:lineRule="auto"/>
        <w:ind w:firstLine="0"/>
        <w:rPr>
          <w:rFonts w:cs="Arial"/>
          <w:sz w:val="22"/>
          <w:szCs w:val="22"/>
        </w:rPr>
      </w:pPr>
    </w:p>
    <w:p w:rsidR="00FE6B68" w:rsidRPr="00920C32" w:rsidRDefault="00FE6B68" w:rsidP="00D45C63">
      <w:pPr>
        <w:pStyle w:val="epigrafeart"/>
      </w:pPr>
      <w:r w:rsidRPr="00920C32">
        <w:t>CLÁUSULA TERCEIRA</w:t>
      </w:r>
    </w:p>
    <w:p w:rsidR="00FE6B68" w:rsidRPr="00920C32" w:rsidRDefault="00FE6B68" w:rsidP="00FE6B68">
      <w:pPr>
        <w:pStyle w:val="texto"/>
        <w:spacing w:before="0" w:after="0" w:line="360" w:lineRule="auto"/>
        <w:ind w:firstLine="0"/>
        <w:rPr>
          <w:rFonts w:cs="Arial"/>
          <w:sz w:val="22"/>
          <w:szCs w:val="22"/>
        </w:rPr>
      </w:pPr>
      <w:r w:rsidRPr="00920C32">
        <w:rPr>
          <w:rFonts w:cs="Arial"/>
          <w:sz w:val="22"/>
          <w:szCs w:val="22"/>
        </w:rPr>
        <w:t>O PRIMEIRO OUTORGANTE pode, em qualquer momento, estabelecer limites à actuação do TERCEIRO OUTORGANTE, nomeadamente:</w:t>
      </w:r>
    </w:p>
    <w:p w:rsidR="00FE6B68" w:rsidRPr="00920C32" w:rsidRDefault="00FE6B68" w:rsidP="00FE6B68">
      <w:pPr>
        <w:numPr>
          <w:ilvl w:val="0"/>
          <w:numId w:val="4"/>
        </w:numPr>
        <w:spacing w:before="120" w:after="120"/>
        <w:ind w:left="714" w:hanging="357"/>
        <w:rPr>
          <w:sz w:val="22"/>
          <w:szCs w:val="22"/>
        </w:rPr>
      </w:pPr>
      <w:r w:rsidRPr="00920C32">
        <w:rPr>
          <w:sz w:val="22"/>
          <w:szCs w:val="22"/>
        </w:rPr>
        <w:t>Estabelecendo-lhe limites às Posições ou à exposição assumidas;</w:t>
      </w:r>
    </w:p>
    <w:p w:rsidR="00FE6B68" w:rsidRPr="00920C32" w:rsidRDefault="00FE6B68" w:rsidP="00FE6B68">
      <w:pPr>
        <w:numPr>
          <w:ilvl w:val="0"/>
          <w:numId w:val="4"/>
        </w:numPr>
        <w:spacing w:before="120" w:after="120"/>
        <w:ind w:left="714" w:hanging="357"/>
        <w:rPr>
          <w:sz w:val="22"/>
          <w:szCs w:val="22"/>
        </w:rPr>
      </w:pPr>
      <w:r w:rsidRPr="00920C32">
        <w:rPr>
          <w:sz w:val="22"/>
          <w:szCs w:val="22"/>
        </w:rPr>
        <w:t>Limitando-o à realização de Operações apenas para fecho de Posições assumidas;</w:t>
      </w:r>
    </w:p>
    <w:p w:rsidR="00FE6B68" w:rsidRDefault="00FE6B68" w:rsidP="00FE6B68">
      <w:pPr>
        <w:numPr>
          <w:ilvl w:val="0"/>
          <w:numId w:val="4"/>
        </w:numPr>
        <w:spacing w:before="120" w:after="120"/>
        <w:ind w:left="714" w:hanging="357"/>
        <w:rPr>
          <w:sz w:val="22"/>
          <w:szCs w:val="22"/>
        </w:rPr>
      </w:pPr>
      <w:r w:rsidRPr="00920C32">
        <w:rPr>
          <w:sz w:val="22"/>
          <w:szCs w:val="22"/>
        </w:rPr>
        <w:lastRenderedPageBreak/>
        <w:t>Impedindo-o de realizar mais Operações.</w:t>
      </w:r>
    </w:p>
    <w:p w:rsidR="00FE6B68" w:rsidRPr="00D45C63" w:rsidRDefault="00FE6B68" w:rsidP="00FE6B68">
      <w:pPr>
        <w:spacing w:before="120" w:after="120"/>
        <w:ind w:left="357"/>
        <w:rPr>
          <w:color w:val="92D050"/>
          <w:sz w:val="22"/>
          <w:szCs w:val="22"/>
        </w:rPr>
      </w:pPr>
    </w:p>
    <w:p w:rsidR="00FE6B68" w:rsidRPr="00D45C63" w:rsidRDefault="00FE6B68" w:rsidP="00FE6B68">
      <w:pPr>
        <w:pStyle w:val="texto"/>
        <w:spacing w:before="0" w:after="120" w:line="360" w:lineRule="auto"/>
        <w:ind w:firstLine="284"/>
        <w:jc w:val="center"/>
        <w:rPr>
          <w:b/>
          <w:color w:val="92D050"/>
          <w:sz w:val="22"/>
          <w:szCs w:val="22"/>
        </w:rPr>
      </w:pPr>
      <w:r w:rsidRPr="00D45C63">
        <w:rPr>
          <w:b/>
          <w:color w:val="92D050"/>
          <w:sz w:val="22"/>
          <w:szCs w:val="22"/>
        </w:rPr>
        <w:t>CLÁUSULA QUARTA</w:t>
      </w:r>
    </w:p>
    <w:p w:rsidR="00FE6B68" w:rsidRDefault="00FE6B68" w:rsidP="00D45C63">
      <w:pPr>
        <w:pStyle w:val="texto"/>
        <w:spacing w:before="0" w:after="0" w:line="360" w:lineRule="auto"/>
        <w:ind w:firstLine="0"/>
        <w:rPr>
          <w:rFonts w:cs="Arial"/>
          <w:sz w:val="22"/>
          <w:szCs w:val="22"/>
        </w:rPr>
      </w:pPr>
      <w:r w:rsidRPr="00D45C63">
        <w:rPr>
          <w:rFonts w:cs="Arial"/>
          <w:sz w:val="22"/>
          <w:szCs w:val="22"/>
        </w:rPr>
        <w:t xml:space="preserve">O PRIMEIRO OUTORGANTE liquidará via liquidação financeira diária as Comissões de Negociação e de Entrega Física. </w:t>
      </w:r>
    </w:p>
    <w:p w:rsidR="00D45C63" w:rsidRDefault="00D45C63" w:rsidP="00D45C63">
      <w:pPr>
        <w:pStyle w:val="texto"/>
        <w:spacing w:before="0" w:after="0" w:line="360" w:lineRule="auto"/>
        <w:ind w:firstLine="0"/>
        <w:rPr>
          <w:rFonts w:cs="Arial"/>
          <w:sz w:val="22"/>
          <w:szCs w:val="22"/>
        </w:rPr>
      </w:pPr>
    </w:p>
    <w:p w:rsidR="00D45C63" w:rsidRPr="00D45C63" w:rsidRDefault="00D45C63" w:rsidP="00D45C63">
      <w:pPr>
        <w:pStyle w:val="texto"/>
        <w:spacing w:before="0" w:after="0" w:line="360" w:lineRule="auto"/>
        <w:ind w:firstLine="0"/>
        <w:rPr>
          <w:rFonts w:cs="Arial"/>
          <w:sz w:val="22"/>
          <w:szCs w:val="22"/>
        </w:rPr>
      </w:pPr>
    </w:p>
    <w:p w:rsidR="00FE6B68" w:rsidRPr="0016122F" w:rsidRDefault="00FE6B68" w:rsidP="00D45C63">
      <w:pPr>
        <w:pStyle w:val="epigrafeart"/>
      </w:pPr>
      <w:r w:rsidRPr="0016122F">
        <w:t>CLÁUSULA QUINTA</w:t>
      </w:r>
    </w:p>
    <w:p w:rsidR="00FE6B68" w:rsidRPr="008F466E" w:rsidRDefault="00FE6B68" w:rsidP="00FE6B68">
      <w:pPr>
        <w:pStyle w:val="texto"/>
        <w:numPr>
          <w:ilvl w:val="0"/>
          <w:numId w:val="7"/>
        </w:numPr>
        <w:spacing w:before="120" w:after="120" w:line="360" w:lineRule="auto"/>
        <w:rPr>
          <w:rFonts w:cs="Arial"/>
          <w:sz w:val="22"/>
          <w:szCs w:val="22"/>
        </w:rPr>
      </w:pPr>
      <w:r w:rsidRPr="008F466E">
        <w:rPr>
          <w:rFonts w:cs="Arial"/>
          <w:sz w:val="22"/>
          <w:szCs w:val="22"/>
        </w:rPr>
        <w:t>O presente Acordo produz efeitos a partir da data da sua celebração, vigorando por tempo indeterminado e cessa:</w:t>
      </w:r>
    </w:p>
    <w:p w:rsidR="00E75734" w:rsidRPr="004858FB" w:rsidRDefault="004858FB" w:rsidP="004858FB">
      <w:pPr>
        <w:numPr>
          <w:ilvl w:val="0"/>
          <w:numId w:val="6"/>
        </w:numPr>
        <w:spacing w:before="120" w:after="120"/>
        <w:ind w:right="-28"/>
        <w:rPr>
          <w:sz w:val="22"/>
          <w:szCs w:val="22"/>
        </w:rPr>
      </w:pPr>
      <w:r w:rsidRPr="00F37214">
        <w:rPr>
          <w:sz w:val="22"/>
          <w:szCs w:val="22"/>
        </w:rPr>
        <w:t>Por denúncia, por escrito, pelo PRIMEIRO OUTORGANTE, com um pré-aviso de, pelo menos, 90 (noventa)</w:t>
      </w:r>
      <w:r>
        <w:rPr>
          <w:sz w:val="22"/>
          <w:szCs w:val="22"/>
        </w:rPr>
        <w:t xml:space="preserve"> </w:t>
      </w:r>
      <w:r>
        <w:rPr>
          <w:szCs w:val="20"/>
        </w:rPr>
        <w:t xml:space="preserve">Dias de Compensação </w:t>
      </w:r>
      <w:r w:rsidRPr="00F37214">
        <w:rPr>
          <w:sz w:val="22"/>
          <w:szCs w:val="22"/>
        </w:rPr>
        <w:t>em relação à data da cessação;</w:t>
      </w:r>
    </w:p>
    <w:p w:rsidR="00FE6B68" w:rsidRPr="001721E0" w:rsidRDefault="00FE6B68" w:rsidP="00FE6B68">
      <w:pPr>
        <w:numPr>
          <w:ilvl w:val="0"/>
          <w:numId w:val="6"/>
        </w:numPr>
        <w:spacing w:before="120" w:after="120"/>
        <w:ind w:right="-28"/>
        <w:rPr>
          <w:sz w:val="22"/>
          <w:szCs w:val="22"/>
        </w:rPr>
      </w:pPr>
      <w:r w:rsidRPr="001721E0">
        <w:rPr>
          <w:sz w:val="22"/>
          <w:szCs w:val="22"/>
        </w:rPr>
        <w:t xml:space="preserve">Por denúncia, por escrito, </w:t>
      </w:r>
      <w:r w:rsidR="004858FB" w:rsidRPr="00347DFE">
        <w:rPr>
          <w:sz w:val="22"/>
          <w:szCs w:val="22"/>
        </w:rPr>
        <w:t xml:space="preserve">pelo </w:t>
      </w:r>
      <w:r w:rsidR="004858FB">
        <w:rPr>
          <w:sz w:val="22"/>
          <w:szCs w:val="22"/>
        </w:rPr>
        <w:t>SEGUNDO OU TERCEIRO</w:t>
      </w:r>
      <w:r w:rsidR="004858FB" w:rsidRPr="00347DFE">
        <w:rPr>
          <w:sz w:val="22"/>
          <w:szCs w:val="22"/>
        </w:rPr>
        <w:t xml:space="preserve"> OUTORGANTE</w:t>
      </w:r>
      <w:r w:rsidR="004858FB">
        <w:rPr>
          <w:sz w:val="22"/>
          <w:szCs w:val="22"/>
        </w:rPr>
        <w:t>S</w:t>
      </w:r>
      <w:r w:rsidRPr="001721E0">
        <w:rPr>
          <w:sz w:val="22"/>
          <w:szCs w:val="22"/>
        </w:rPr>
        <w:t xml:space="preserve">, com um pré-aviso de, pelo menos, 30 (trinta) </w:t>
      </w:r>
      <w:r w:rsidR="004858FB">
        <w:rPr>
          <w:szCs w:val="20"/>
        </w:rPr>
        <w:t xml:space="preserve">Dias de Compensação </w:t>
      </w:r>
      <w:r w:rsidRPr="001721E0">
        <w:rPr>
          <w:sz w:val="22"/>
          <w:szCs w:val="22"/>
        </w:rPr>
        <w:t>em relação à data da cessação;</w:t>
      </w:r>
    </w:p>
    <w:p w:rsidR="00FE6B68" w:rsidRPr="001721E0" w:rsidRDefault="00FE6B68" w:rsidP="00FE6B68">
      <w:pPr>
        <w:numPr>
          <w:ilvl w:val="0"/>
          <w:numId w:val="6"/>
        </w:numPr>
        <w:spacing w:before="120" w:after="120"/>
        <w:ind w:right="-28"/>
        <w:rPr>
          <w:sz w:val="22"/>
          <w:szCs w:val="22"/>
        </w:rPr>
      </w:pPr>
      <w:r w:rsidRPr="001721E0">
        <w:rPr>
          <w:sz w:val="22"/>
          <w:szCs w:val="22"/>
        </w:rPr>
        <w:t xml:space="preserve">Por cessação da qualidade </w:t>
      </w:r>
      <w:r>
        <w:rPr>
          <w:sz w:val="22"/>
          <w:szCs w:val="22"/>
        </w:rPr>
        <w:t>de Membro da OMIClear,</w:t>
      </w:r>
      <w:r w:rsidRPr="001721E0">
        <w:rPr>
          <w:sz w:val="22"/>
          <w:szCs w:val="22"/>
        </w:rPr>
        <w:t xml:space="preserve"> de </w:t>
      </w:r>
      <w:r>
        <w:rPr>
          <w:sz w:val="22"/>
          <w:szCs w:val="22"/>
        </w:rPr>
        <w:t xml:space="preserve">Membro do OMIP ou de Cliente dos </w:t>
      </w:r>
      <w:r w:rsidRPr="00A605A1">
        <w:rPr>
          <w:sz w:val="22"/>
          <w:szCs w:val="22"/>
        </w:rPr>
        <w:t>OUTORGANTES</w:t>
      </w:r>
      <w:r>
        <w:rPr>
          <w:sz w:val="22"/>
          <w:szCs w:val="22"/>
        </w:rPr>
        <w:t xml:space="preserve">, nos termos previstos nas Regras da </w:t>
      </w:r>
      <w:r w:rsidR="008626C8">
        <w:rPr>
          <w:sz w:val="22"/>
          <w:szCs w:val="22"/>
        </w:rPr>
        <w:t xml:space="preserve">OMIClear </w:t>
      </w:r>
      <w:r>
        <w:rPr>
          <w:sz w:val="22"/>
          <w:szCs w:val="22"/>
        </w:rPr>
        <w:t xml:space="preserve">ou </w:t>
      </w:r>
      <w:r w:rsidR="008626C8">
        <w:rPr>
          <w:sz w:val="22"/>
          <w:szCs w:val="22"/>
        </w:rPr>
        <w:t>do OMIP</w:t>
      </w:r>
      <w:r>
        <w:rPr>
          <w:sz w:val="22"/>
          <w:szCs w:val="22"/>
        </w:rPr>
        <w:t>.</w:t>
      </w:r>
    </w:p>
    <w:p w:rsidR="00FE6B68" w:rsidRPr="008F466E" w:rsidRDefault="00FE6B68" w:rsidP="00FE6B68">
      <w:pPr>
        <w:pStyle w:val="texto"/>
        <w:numPr>
          <w:ilvl w:val="0"/>
          <w:numId w:val="7"/>
        </w:numPr>
        <w:spacing w:before="120" w:after="120" w:line="360" w:lineRule="auto"/>
        <w:rPr>
          <w:rFonts w:cs="Arial"/>
          <w:sz w:val="22"/>
          <w:szCs w:val="22"/>
        </w:rPr>
      </w:pPr>
      <w:r w:rsidRPr="008F466E">
        <w:rPr>
          <w:rFonts w:cs="Arial"/>
          <w:sz w:val="22"/>
          <w:szCs w:val="22"/>
        </w:rPr>
        <w:t xml:space="preserve">A cessação, por qualquer motivo, do presente Acordo, não prejudica o dever de cumprimento de todas as obrigações que decorram, para cada um dos </w:t>
      </w:r>
      <w:r w:rsidRPr="006548D0">
        <w:rPr>
          <w:sz w:val="22"/>
          <w:szCs w:val="22"/>
        </w:rPr>
        <w:t>OUTORGANTES</w:t>
      </w:r>
      <w:r w:rsidRPr="006548D0">
        <w:rPr>
          <w:rFonts w:cs="Arial"/>
          <w:sz w:val="22"/>
          <w:szCs w:val="22"/>
        </w:rPr>
        <w:t>, das Operações</w:t>
      </w:r>
      <w:r w:rsidRPr="008F466E">
        <w:rPr>
          <w:rFonts w:cs="Arial"/>
          <w:sz w:val="22"/>
          <w:szCs w:val="22"/>
        </w:rPr>
        <w:t xml:space="preserve"> pelas quais sejam responsáveis.</w:t>
      </w:r>
    </w:p>
    <w:p w:rsidR="00FE6B68" w:rsidRPr="00920C32" w:rsidRDefault="00FE6B68" w:rsidP="00FE6B68">
      <w:pPr>
        <w:pStyle w:val="texto"/>
        <w:spacing w:before="0" w:after="120" w:line="360" w:lineRule="auto"/>
        <w:ind w:firstLine="0"/>
        <w:rPr>
          <w:rFonts w:cs="Arial"/>
          <w:sz w:val="22"/>
          <w:szCs w:val="22"/>
        </w:rPr>
      </w:pPr>
    </w:p>
    <w:p w:rsidR="00FE6B68" w:rsidRPr="00D45C63" w:rsidRDefault="00FE6B68" w:rsidP="00FE6B68">
      <w:pPr>
        <w:spacing w:before="0" w:after="120"/>
        <w:jc w:val="center"/>
        <w:rPr>
          <w:b/>
          <w:bCs/>
          <w:iCs/>
          <w:color w:val="92D050"/>
          <w:sz w:val="22"/>
          <w:szCs w:val="22"/>
        </w:rPr>
      </w:pPr>
      <w:r w:rsidRPr="00D45C63">
        <w:rPr>
          <w:b/>
          <w:bCs/>
          <w:iCs/>
          <w:color w:val="92D050"/>
          <w:sz w:val="22"/>
          <w:szCs w:val="22"/>
        </w:rPr>
        <w:t>CLÁUSULA SEXTA</w:t>
      </w:r>
    </w:p>
    <w:p w:rsidR="00FE6B68" w:rsidRPr="008F466E" w:rsidRDefault="00FE6B68" w:rsidP="00FE6B68">
      <w:pPr>
        <w:pStyle w:val="texto"/>
        <w:numPr>
          <w:ilvl w:val="0"/>
          <w:numId w:val="5"/>
        </w:numPr>
        <w:spacing w:before="120" w:after="120" w:line="360" w:lineRule="auto"/>
        <w:ind w:left="357" w:hanging="357"/>
        <w:rPr>
          <w:rFonts w:cs="Arial"/>
          <w:sz w:val="22"/>
          <w:szCs w:val="22"/>
        </w:rPr>
      </w:pPr>
      <w:r w:rsidRPr="008F466E">
        <w:rPr>
          <w:rFonts w:cs="Arial"/>
          <w:sz w:val="22"/>
          <w:szCs w:val="22"/>
        </w:rPr>
        <w:t>O presente Acordo rege-se pela lei portuguesa.</w:t>
      </w:r>
    </w:p>
    <w:p w:rsidR="00FE6B68" w:rsidRPr="008F466E" w:rsidRDefault="00FE6B68" w:rsidP="00FE6B68">
      <w:pPr>
        <w:pStyle w:val="texto"/>
        <w:numPr>
          <w:ilvl w:val="0"/>
          <w:numId w:val="5"/>
        </w:numPr>
        <w:spacing w:before="120" w:after="120" w:line="360" w:lineRule="auto"/>
        <w:ind w:left="357" w:hanging="357"/>
        <w:rPr>
          <w:rFonts w:cs="Arial"/>
          <w:sz w:val="22"/>
          <w:szCs w:val="22"/>
        </w:rPr>
      </w:pPr>
      <w:r w:rsidRPr="008F466E">
        <w:rPr>
          <w:rFonts w:cs="Arial"/>
          <w:sz w:val="22"/>
          <w:szCs w:val="22"/>
        </w:rPr>
        <w:t>É considerado não escrito e sem validade, qualquer acordo entre as partes que seja contrário às cláusulas do presente Acordo ou que limite, condicione ou inviabilize o seu conteúdo e aplicação.</w:t>
      </w:r>
    </w:p>
    <w:p w:rsidR="00FE6B68" w:rsidRDefault="00FE6B68" w:rsidP="00FE6B68">
      <w:pPr>
        <w:spacing w:before="0"/>
        <w:rPr>
          <w:sz w:val="22"/>
          <w:szCs w:val="22"/>
        </w:rPr>
      </w:pPr>
    </w:p>
    <w:p w:rsidR="00D45C63" w:rsidRDefault="00D45C63" w:rsidP="00FE6B68">
      <w:pPr>
        <w:spacing w:before="0"/>
        <w:rPr>
          <w:sz w:val="22"/>
          <w:szCs w:val="22"/>
        </w:rPr>
      </w:pPr>
    </w:p>
    <w:p w:rsidR="00D45C63" w:rsidRDefault="00D45C63" w:rsidP="00FE6B68">
      <w:pPr>
        <w:spacing w:before="0"/>
        <w:rPr>
          <w:sz w:val="22"/>
          <w:szCs w:val="22"/>
        </w:rPr>
      </w:pPr>
    </w:p>
    <w:p w:rsidR="00D45C63" w:rsidRDefault="00D45C63" w:rsidP="00FE6B68">
      <w:pPr>
        <w:spacing w:before="0"/>
        <w:rPr>
          <w:sz w:val="22"/>
          <w:szCs w:val="22"/>
        </w:rPr>
      </w:pPr>
    </w:p>
    <w:p w:rsidR="00D45C63" w:rsidRDefault="00D45C63" w:rsidP="00FE6B68">
      <w:pPr>
        <w:spacing w:before="0"/>
        <w:rPr>
          <w:sz w:val="22"/>
          <w:szCs w:val="22"/>
        </w:rPr>
      </w:pPr>
    </w:p>
    <w:p w:rsidR="00D45C63" w:rsidRDefault="00D45C63" w:rsidP="00FE6B68">
      <w:pPr>
        <w:spacing w:before="0"/>
        <w:rPr>
          <w:sz w:val="22"/>
          <w:szCs w:val="22"/>
        </w:rPr>
      </w:pPr>
    </w:p>
    <w:p w:rsidR="00D45C63" w:rsidRDefault="00D45C63" w:rsidP="00FE6B68">
      <w:pPr>
        <w:spacing w:before="0"/>
        <w:rPr>
          <w:sz w:val="22"/>
          <w:szCs w:val="22"/>
        </w:rPr>
      </w:pPr>
    </w:p>
    <w:p w:rsidR="00D45C63" w:rsidRDefault="00D45C63" w:rsidP="00FE6B68">
      <w:pPr>
        <w:spacing w:before="0"/>
        <w:rPr>
          <w:sz w:val="22"/>
          <w:szCs w:val="22"/>
        </w:rPr>
      </w:pPr>
    </w:p>
    <w:p w:rsidR="00D45C63" w:rsidRDefault="00D45C63" w:rsidP="00FE6B68">
      <w:pPr>
        <w:spacing w:before="0"/>
        <w:rPr>
          <w:sz w:val="22"/>
          <w:szCs w:val="22"/>
        </w:rPr>
      </w:pPr>
    </w:p>
    <w:p w:rsidR="00D45C63" w:rsidRPr="00920C32" w:rsidRDefault="00D45C63" w:rsidP="00FE6B68">
      <w:pPr>
        <w:spacing w:before="0"/>
        <w:rPr>
          <w:sz w:val="22"/>
          <w:szCs w:val="22"/>
        </w:rPr>
      </w:pPr>
    </w:p>
    <w:p w:rsidR="00FE6B68" w:rsidRPr="00920C32" w:rsidRDefault="00FE6B68" w:rsidP="00FE6B68">
      <w:pPr>
        <w:spacing w:before="0"/>
        <w:rPr>
          <w:sz w:val="22"/>
          <w:szCs w:val="22"/>
        </w:rPr>
      </w:pPr>
      <w:r w:rsidRPr="00920C32">
        <w:rPr>
          <w:sz w:val="22"/>
          <w:szCs w:val="22"/>
        </w:rPr>
        <w:t>Feito em triplicado, vai o presente Acordo assinado por todos os outorgantes em sinal da sua conformidade.</w:t>
      </w:r>
    </w:p>
    <w:p w:rsidR="00FE6B68" w:rsidRDefault="00FE6B68" w:rsidP="00FE6B68">
      <w:pPr>
        <w:pStyle w:val="texto"/>
        <w:spacing w:before="0" w:after="0" w:line="360" w:lineRule="auto"/>
        <w:ind w:firstLine="0"/>
        <w:rPr>
          <w:rFonts w:cs="Arial"/>
          <w:b/>
          <w:sz w:val="22"/>
          <w:szCs w:val="22"/>
        </w:rPr>
      </w:pPr>
    </w:p>
    <w:p w:rsidR="00FE6B68" w:rsidRPr="00920C32" w:rsidRDefault="00FE6B68" w:rsidP="00FE6B68">
      <w:pPr>
        <w:spacing w:before="0"/>
        <w:rPr>
          <w:sz w:val="22"/>
          <w:szCs w:val="22"/>
        </w:rPr>
      </w:pPr>
      <w:r w:rsidRPr="00920C32">
        <w:rPr>
          <w:sz w:val="22"/>
          <w:szCs w:val="22"/>
        </w:rPr>
        <w:t>Lisboa</w:t>
      </w:r>
      <w:r>
        <w:rPr>
          <w:sz w:val="22"/>
          <w:szCs w:val="22"/>
        </w:rPr>
        <w:t>, ____</w:t>
      </w:r>
      <w:r w:rsidRPr="00920C32">
        <w:rPr>
          <w:sz w:val="22"/>
          <w:szCs w:val="22"/>
        </w:rPr>
        <w:t>, de _______ de _____</w:t>
      </w:r>
    </w:p>
    <w:p w:rsidR="00B968D7" w:rsidRDefault="00B968D7" w:rsidP="00FE6B68">
      <w:pPr>
        <w:spacing w:before="0"/>
        <w:rPr>
          <w:szCs w:val="20"/>
        </w:rPr>
      </w:pPr>
    </w:p>
    <w:p w:rsidR="00B968D7" w:rsidRDefault="00B968D7" w:rsidP="00FE6B68">
      <w:pPr>
        <w:spacing w:before="0"/>
        <w:rPr>
          <w:szCs w:val="20"/>
        </w:rPr>
      </w:pPr>
    </w:p>
    <w:tbl>
      <w:tblPr>
        <w:tblW w:w="8796" w:type="dxa"/>
        <w:jc w:val="center"/>
        <w:tblLook w:val="01E0" w:firstRow="1" w:lastRow="1" w:firstColumn="1" w:lastColumn="1" w:noHBand="0" w:noVBand="0"/>
      </w:tblPr>
      <w:tblGrid>
        <w:gridCol w:w="2603"/>
        <w:gridCol w:w="441"/>
        <w:gridCol w:w="2644"/>
        <w:gridCol w:w="432"/>
        <w:gridCol w:w="2676"/>
      </w:tblGrid>
      <w:tr w:rsidR="00FE6B68" w:rsidRPr="00271CAA">
        <w:trPr>
          <w:jc w:val="center"/>
        </w:trPr>
        <w:tc>
          <w:tcPr>
            <w:tcW w:w="2603" w:type="dxa"/>
          </w:tcPr>
          <w:p w:rsidR="00FE6B68" w:rsidRPr="00271CAA" w:rsidRDefault="00FE6B68" w:rsidP="00FE6B68">
            <w:pPr>
              <w:spacing w:before="120"/>
              <w:ind w:right="-28"/>
              <w:jc w:val="center"/>
              <w:rPr>
                <w:szCs w:val="20"/>
              </w:rPr>
            </w:pPr>
            <w:r w:rsidRPr="00271CAA">
              <w:rPr>
                <w:szCs w:val="20"/>
              </w:rPr>
              <w:t>O PRIMEIRO OUTORGANTE</w:t>
            </w:r>
          </w:p>
        </w:tc>
        <w:tc>
          <w:tcPr>
            <w:tcW w:w="441" w:type="dxa"/>
          </w:tcPr>
          <w:p w:rsidR="00FE6B68" w:rsidRPr="00271CAA" w:rsidRDefault="00FE6B68" w:rsidP="00FE6B68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  <w:tc>
          <w:tcPr>
            <w:tcW w:w="2644" w:type="dxa"/>
          </w:tcPr>
          <w:p w:rsidR="00FE6B68" w:rsidRPr="00271CAA" w:rsidRDefault="00FE6B68" w:rsidP="00FE6B68">
            <w:pPr>
              <w:spacing w:before="120"/>
              <w:ind w:right="-28"/>
              <w:jc w:val="center"/>
              <w:rPr>
                <w:szCs w:val="20"/>
              </w:rPr>
            </w:pPr>
            <w:r w:rsidRPr="00271CAA">
              <w:rPr>
                <w:szCs w:val="20"/>
              </w:rPr>
              <w:t xml:space="preserve">O </w:t>
            </w:r>
            <w:r>
              <w:rPr>
                <w:szCs w:val="20"/>
              </w:rPr>
              <w:t>SEGUNDO</w:t>
            </w:r>
            <w:r w:rsidRPr="00271CAA">
              <w:rPr>
                <w:szCs w:val="20"/>
              </w:rPr>
              <w:t xml:space="preserve"> OUTORGANTE</w:t>
            </w:r>
          </w:p>
        </w:tc>
        <w:tc>
          <w:tcPr>
            <w:tcW w:w="432" w:type="dxa"/>
          </w:tcPr>
          <w:p w:rsidR="00FE6B68" w:rsidRPr="00271CAA" w:rsidRDefault="00FE6B68" w:rsidP="00FE6B68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  <w:tc>
          <w:tcPr>
            <w:tcW w:w="2676" w:type="dxa"/>
          </w:tcPr>
          <w:p w:rsidR="00FE6B68" w:rsidRPr="00271CAA" w:rsidRDefault="00FE6B68" w:rsidP="00FE6B68">
            <w:pPr>
              <w:spacing w:before="120"/>
              <w:ind w:right="-28"/>
              <w:jc w:val="center"/>
              <w:rPr>
                <w:szCs w:val="20"/>
              </w:rPr>
            </w:pPr>
            <w:r w:rsidRPr="00271CAA">
              <w:rPr>
                <w:szCs w:val="20"/>
              </w:rPr>
              <w:t xml:space="preserve">O </w:t>
            </w:r>
            <w:r>
              <w:rPr>
                <w:szCs w:val="20"/>
              </w:rPr>
              <w:t xml:space="preserve">TERCEIRO </w:t>
            </w:r>
            <w:r w:rsidRPr="00271CAA">
              <w:rPr>
                <w:szCs w:val="20"/>
              </w:rPr>
              <w:t>OUTORGANTE</w:t>
            </w:r>
          </w:p>
        </w:tc>
      </w:tr>
      <w:tr w:rsidR="00FE6B68" w:rsidRPr="00271CAA">
        <w:trPr>
          <w:jc w:val="center"/>
        </w:trPr>
        <w:tc>
          <w:tcPr>
            <w:tcW w:w="2603" w:type="dxa"/>
            <w:tcBorders>
              <w:bottom w:val="single" w:sz="4" w:space="0" w:color="auto"/>
            </w:tcBorders>
          </w:tcPr>
          <w:p w:rsidR="00FE6B68" w:rsidRDefault="00FE6B68" w:rsidP="00FE6B68">
            <w:pPr>
              <w:spacing w:before="120"/>
              <w:ind w:right="-28"/>
              <w:rPr>
                <w:szCs w:val="20"/>
              </w:rPr>
            </w:pPr>
          </w:p>
          <w:p w:rsidR="00D45C63" w:rsidRDefault="00D45C63" w:rsidP="00FE6B68">
            <w:pPr>
              <w:spacing w:before="120"/>
              <w:ind w:right="-28"/>
              <w:rPr>
                <w:szCs w:val="20"/>
              </w:rPr>
            </w:pPr>
          </w:p>
          <w:p w:rsidR="00D45C63" w:rsidRPr="00271CAA" w:rsidRDefault="00D45C63" w:rsidP="00FE6B68">
            <w:pPr>
              <w:spacing w:before="120"/>
              <w:ind w:right="-28"/>
              <w:rPr>
                <w:szCs w:val="20"/>
              </w:rPr>
            </w:pPr>
          </w:p>
          <w:p w:rsidR="00FE6B68" w:rsidRPr="00271CAA" w:rsidRDefault="00FE6B68" w:rsidP="00FE6B68">
            <w:pPr>
              <w:spacing w:before="120"/>
              <w:ind w:right="-28"/>
              <w:rPr>
                <w:szCs w:val="20"/>
              </w:rPr>
            </w:pPr>
          </w:p>
        </w:tc>
        <w:tc>
          <w:tcPr>
            <w:tcW w:w="441" w:type="dxa"/>
          </w:tcPr>
          <w:p w:rsidR="00FE6B68" w:rsidRPr="00271CAA" w:rsidRDefault="00FE6B68" w:rsidP="00FE6B68">
            <w:pPr>
              <w:spacing w:before="120"/>
              <w:ind w:right="-28"/>
              <w:rPr>
                <w:szCs w:val="20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</w:tcPr>
          <w:p w:rsidR="00FE6B68" w:rsidRPr="00271CAA" w:rsidRDefault="00FE6B68" w:rsidP="00FE6B68">
            <w:pPr>
              <w:spacing w:before="120"/>
              <w:ind w:right="-28"/>
              <w:rPr>
                <w:szCs w:val="20"/>
              </w:rPr>
            </w:pPr>
          </w:p>
        </w:tc>
        <w:tc>
          <w:tcPr>
            <w:tcW w:w="432" w:type="dxa"/>
          </w:tcPr>
          <w:p w:rsidR="00FE6B68" w:rsidRPr="00271CAA" w:rsidRDefault="00FE6B68" w:rsidP="00FE6B68">
            <w:pPr>
              <w:spacing w:before="120"/>
              <w:ind w:right="-28"/>
              <w:rPr>
                <w:szCs w:val="20"/>
              </w:rPr>
            </w:pPr>
          </w:p>
        </w:tc>
        <w:tc>
          <w:tcPr>
            <w:tcW w:w="2676" w:type="dxa"/>
            <w:tcBorders>
              <w:bottom w:val="single" w:sz="4" w:space="0" w:color="auto"/>
            </w:tcBorders>
          </w:tcPr>
          <w:p w:rsidR="00FE6B68" w:rsidRPr="00271CAA" w:rsidRDefault="00FE6B68" w:rsidP="00FE6B68">
            <w:pPr>
              <w:spacing w:before="120"/>
              <w:ind w:right="-28"/>
              <w:rPr>
                <w:szCs w:val="20"/>
              </w:rPr>
            </w:pPr>
          </w:p>
        </w:tc>
      </w:tr>
      <w:tr w:rsidR="00FE6B68" w:rsidRPr="00271CAA">
        <w:trPr>
          <w:jc w:val="center"/>
        </w:trPr>
        <w:tc>
          <w:tcPr>
            <w:tcW w:w="2603" w:type="dxa"/>
            <w:tcBorders>
              <w:top w:val="single" w:sz="4" w:space="0" w:color="auto"/>
            </w:tcBorders>
          </w:tcPr>
          <w:p w:rsidR="00FE6B68" w:rsidRPr="00920C32" w:rsidRDefault="00FE6B68" w:rsidP="00FE6B68">
            <w:pPr>
              <w:spacing w:before="120"/>
              <w:ind w:right="-28"/>
              <w:jc w:val="center"/>
              <w:rPr>
                <w:i/>
                <w:sz w:val="18"/>
                <w:szCs w:val="18"/>
              </w:rPr>
            </w:pPr>
            <w:r w:rsidRPr="00920C32">
              <w:rPr>
                <w:i/>
                <w:sz w:val="18"/>
                <w:szCs w:val="18"/>
              </w:rPr>
              <w:t>(identificação do PRIMEIRO OUTORGANTE)</w:t>
            </w:r>
          </w:p>
        </w:tc>
        <w:tc>
          <w:tcPr>
            <w:tcW w:w="441" w:type="dxa"/>
          </w:tcPr>
          <w:p w:rsidR="00FE6B68" w:rsidRPr="00920C32" w:rsidRDefault="00FE6B68" w:rsidP="00FE6B68">
            <w:pPr>
              <w:spacing w:before="120"/>
              <w:ind w:right="-28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644" w:type="dxa"/>
            <w:tcBorders>
              <w:top w:val="single" w:sz="4" w:space="0" w:color="auto"/>
            </w:tcBorders>
          </w:tcPr>
          <w:p w:rsidR="00FE6B68" w:rsidRPr="00920C32" w:rsidRDefault="00FE6B68" w:rsidP="00FE6B68">
            <w:pPr>
              <w:spacing w:before="120"/>
              <w:ind w:right="-28"/>
              <w:jc w:val="center"/>
              <w:rPr>
                <w:i/>
                <w:sz w:val="18"/>
                <w:szCs w:val="18"/>
              </w:rPr>
            </w:pPr>
            <w:r w:rsidRPr="00920C32">
              <w:rPr>
                <w:i/>
                <w:sz w:val="18"/>
                <w:szCs w:val="18"/>
              </w:rPr>
              <w:t>(identificação do SEGUNDO OUTORGANTE)</w:t>
            </w:r>
          </w:p>
        </w:tc>
        <w:tc>
          <w:tcPr>
            <w:tcW w:w="432" w:type="dxa"/>
          </w:tcPr>
          <w:p w:rsidR="00FE6B68" w:rsidRPr="00920C32" w:rsidRDefault="00FE6B68" w:rsidP="00FE6B68">
            <w:pPr>
              <w:spacing w:before="120"/>
              <w:ind w:right="-28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uto"/>
            </w:tcBorders>
          </w:tcPr>
          <w:p w:rsidR="00FE6B68" w:rsidRPr="00920C32" w:rsidRDefault="00FE6B68" w:rsidP="00FE6B68">
            <w:pPr>
              <w:spacing w:before="120"/>
              <w:ind w:right="-28"/>
              <w:jc w:val="center"/>
              <w:rPr>
                <w:i/>
                <w:sz w:val="18"/>
                <w:szCs w:val="18"/>
              </w:rPr>
            </w:pPr>
            <w:r w:rsidRPr="00920C32">
              <w:rPr>
                <w:i/>
                <w:sz w:val="18"/>
                <w:szCs w:val="18"/>
              </w:rPr>
              <w:t>(identificação do TERCEIRO OUTORGANTE)</w:t>
            </w:r>
          </w:p>
        </w:tc>
      </w:tr>
    </w:tbl>
    <w:p w:rsidR="00FE6B68" w:rsidRPr="00A962FA" w:rsidRDefault="00FE6B68" w:rsidP="00345EAB">
      <w:pPr>
        <w:spacing w:before="0"/>
      </w:pPr>
    </w:p>
    <w:sectPr w:rsidR="00FE6B68" w:rsidRPr="00A962FA" w:rsidSect="00D933D1">
      <w:headerReference w:type="default" r:id="rId7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215" w:rsidRDefault="000E0215">
      <w:r>
        <w:separator/>
      </w:r>
    </w:p>
  </w:endnote>
  <w:endnote w:type="continuationSeparator" w:id="0">
    <w:p w:rsidR="000E0215" w:rsidRDefault="000E0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215" w:rsidRDefault="000E0215">
      <w:r>
        <w:separator/>
      </w:r>
    </w:p>
  </w:footnote>
  <w:footnote w:type="continuationSeparator" w:id="0">
    <w:p w:rsidR="000E0215" w:rsidRDefault="000E0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3D1" w:rsidRDefault="007B3E65" w:rsidP="00BD2111">
    <w:pPr>
      <w:pStyle w:val="Cabealho"/>
      <w:jc w:val="right"/>
    </w:pPr>
    <w:r>
      <w:rPr>
        <w:noProof/>
        <w:lang w:eastAsia="pt-PT"/>
      </w:rPr>
      <w:drawing>
        <wp:inline distT="0" distB="0" distL="0" distR="0">
          <wp:extent cx="1457325" cy="371475"/>
          <wp:effectExtent l="0" t="0" r="9525" b="0"/>
          <wp:docPr id="1" name="Imagem 1" descr="OMICle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MICle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458C6"/>
    <w:multiLevelType w:val="hybridMultilevel"/>
    <w:tmpl w:val="B8A658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6B4941"/>
    <w:multiLevelType w:val="hybridMultilevel"/>
    <w:tmpl w:val="156653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2945D52"/>
    <w:multiLevelType w:val="hybridMultilevel"/>
    <w:tmpl w:val="D20CB5D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3374713"/>
    <w:multiLevelType w:val="hybridMultilevel"/>
    <w:tmpl w:val="AA80913E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FD0F88"/>
    <w:multiLevelType w:val="hybridMultilevel"/>
    <w:tmpl w:val="2CC25B8A"/>
    <w:lvl w:ilvl="0" w:tplc="D96CBF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4DA7A6C"/>
    <w:multiLevelType w:val="hybridMultilevel"/>
    <w:tmpl w:val="B5309D26"/>
    <w:lvl w:ilvl="0" w:tplc="F6F826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910AF5"/>
    <w:multiLevelType w:val="hybridMultilevel"/>
    <w:tmpl w:val="F5F8B52A"/>
    <w:lvl w:ilvl="0" w:tplc="2FF2B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DD1A99"/>
    <w:multiLevelType w:val="hybridMultilevel"/>
    <w:tmpl w:val="067E495E"/>
    <w:lvl w:ilvl="0" w:tplc="60E8FB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6B68"/>
    <w:rsid w:val="00021674"/>
    <w:rsid w:val="000E0215"/>
    <w:rsid w:val="00265476"/>
    <w:rsid w:val="002F326E"/>
    <w:rsid w:val="00345EAB"/>
    <w:rsid w:val="004858FB"/>
    <w:rsid w:val="00516B9F"/>
    <w:rsid w:val="006F141F"/>
    <w:rsid w:val="007B3E65"/>
    <w:rsid w:val="008626C8"/>
    <w:rsid w:val="008A789E"/>
    <w:rsid w:val="009275B9"/>
    <w:rsid w:val="00B967DE"/>
    <w:rsid w:val="00B968D7"/>
    <w:rsid w:val="00BD2111"/>
    <w:rsid w:val="00D327CE"/>
    <w:rsid w:val="00D45C63"/>
    <w:rsid w:val="00D933D1"/>
    <w:rsid w:val="00E75734"/>
    <w:rsid w:val="00F355D0"/>
    <w:rsid w:val="00F7381B"/>
    <w:rsid w:val="00FE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07F2E6E-740B-45D9-AB30-5F6182FE8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E6B68"/>
    <w:pPr>
      <w:spacing w:before="240" w:line="360" w:lineRule="auto"/>
      <w:jc w:val="both"/>
    </w:pPr>
    <w:rPr>
      <w:rFonts w:ascii="Arial" w:hAnsi="Arial" w:cs="Arial"/>
      <w:szCs w:val="24"/>
      <w:lang w:val="pt-PT" w:eastAsia="en-US"/>
    </w:rPr>
  </w:style>
  <w:style w:type="paragraph" w:styleId="Ttulo1">
    <w:name w:val="heading 1"/>
    <w:basedOn w:val="Normal"/>
    <w:next w:val="Normal"/>
    <w:qFormat/>
    <w:rsid w:val="00FE6B68"/>
    <w:pPr>
      <w:keepNext/>
      <w:spacing w:after="60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">
    <w:name w:val="texto"/>
    <w:basedOn w:val="Normal"/>
    <w:rsid w:val="00FE6B68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customStyle="1" w:styleId="epigrafeart">
    <w:name w:val="epigrafe_art"/>
    <w:basedOn w:val="texto"/>
    <w:autoRedefine/>
    <w:rsid w:val="00D45C63"/>
    <w:pPr>
      <w:spacing w:before="0" w:after="120" w:line="360" w:lineRule="auto"/>
      <w:ind w:firstLine="0"/>
      <w:jc w:val="center"/>
    </w:pPr>
    <w:rPr>
      <w:b/>
      <w:color w:val="92D050"/>
      <w:sz w:val="22"/>
      <w:szCs w:val="22"/>
    </w:rPr>
  </w:style>
  <w:style w:type="paragraph" w:styleId="Cabealho">
    <w:name w:val="header"/>
    <w:basedOn w:val="Normal"/>
    <w:rsid w:val="00D933D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D933D1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arter"/>
    <w:rsid w:val="00E7573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E75734"/>
    <w:rPr>
      <w:rFonts w:ascii="Tahoma" w:hAnsi="Tahoma" w:cs="Tahoma"/>
      <w:sz w:val="16"/>
      <w:szCs w:val="16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658</Words>
  <Characters>3558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C11</vt:lpstr>
      <vt:lpstr>Modelo C11</vt:lpstr>
    </vt:vector>
  </TitlesOfParts>
  <Company>REN, SA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C11</dc:title>
  <dc:creator>dribeiro</dc:creator>
  <cp:lastModifiedBy>Carlos Santos [OMIClear]</cp:lastModifiedBy>
  <cp:revision>5</cp:revision>
  <dcterms:created xsi:type="dcterms:W3CDTF">2018-09-04T15:18:00Z</dcterms:created>
  <dcterms:modified xsi:type="dcterms:W3CDTF">2019-03-29T15:01:00Z</dcterms:modified>
</cp:coreProperties>
</file>