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61"/>
        <w:tblOverlap w:val="never"/>
        <w:tblW w:w="2518" w:type="dxa"/>
        <w:tblLayout w:type="fixed"/>
        <w:tblLook w:val="01E0" w:firstRow="1" w:lastRow="1" w:firstColumn="1" w:lastColumn="1" w:noHBand="0" w:noVBand="0"/>
      </w:tblPr>
      <w:tblGrid>
        <w:gridCol w:w="2093"/>
        <w:gridCol w:w="425"/>
      </w:tblGrid>
      <w:tr w:rsidR="00872527" w:rsidRPr="006812C5" w14:paraId="414EC9CE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0564F675" w14:textId="77777777" w:rsidR="00872527" w:rsidRPr="006812C5" w:rsidRDefault="00A11670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Cs w:val="22"/>
                <w:lang w:val="en-GB" w:eastAsia="en-US"/>
              </w:rPr>
              <w:t>Registration</w:t>
            </w:r>
          </w:p>
        </w:tc>
        <w:tc>
          <w:tcPr>
            <w:tcW w:w="425" w:type="dxa"/>
            <w:vAlign w:val="center"/>
          </w:tcPr>
          <w:p w14:paraId="0D4F9689" w14:textId="77777777" w:rsidR="00872527" w:rsidRPr="006812C5" w:rsidRDefault="00B63550" w:rsidP="006812C5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C013AD">
              <w:rPr>
                <w:rFonts w:ascii="Arial" w:hAnsi="Arial" w:cs="Arial"/>
                <w:sz w:val="18"/>
                <w:lang w:val="en-GB"/>
              </w:rPr>
            </w:r>
            <w:r w:rsidR="00C013A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72527" w:rsidRPr="006812C5" w14:paraId="193E4EA5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06A0BAFB" w14:textId="77777777" w:rsidR="00872527" w:rsidRPr="006812C5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Cancel</w:t>
            </w:r>
            <w:r w:rsidR="00A11670">
              <w:rPr>
                <w:rFonts w:cs="Arial"/>
                <w:b/>
                <w:color w:val="595959"/>
                <w:szCs w:val="22"/>
                <w:lang w:val="en-GB" w:eastAsia="en-US"/>
              </w:rPr>
              <w:t>lation</w:t>
            </w:r>
          </w:p>
        </w:tc>
        <w:tc>
          <w:tcPr>
            <w:tcW w:w="425" w:type="dxa"/>
            <w:vAlign w:val="center"/>
          </w:tcPr>
          <w:p w14:paraId="5F31EC2C" w14:textId="77777777" w:rsidR="00872527" w:rsidRPr="006812C5" w:rsidRDefault="00872527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C013AD">
              <w:rPr>
                <w:rFonts w:ascii="Arial" w:hAnsi="Arial" w:cs="Arial"/>
                <w:sz w:val="18"/>
                <w:lang w:val="en-GB"/>
              </w:rPr>
            </w:r>
            <w:r w:rsidR="00C013A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6812C5" w:rsidRPr="006812C5" w14:paraId="35AB3189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065BD0AF" w14:textId="77777777" w:rsidR="006812C5" w:rsidRPr="006812C5" w:rsidRDefault="006812C5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Cs w:val="22"/>
                <w:lang w:val="en-GB" w:eastAsia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Modifi</w:t>
            </w:r>
            <w:r w:rsidR="00A11670">
              <w:rPr>
                <w:rFonts w:cs="Arial"/>
                <w:b/>
                <w:color w:val="595959"/>
                <w:szCs w:val="22"/>
                <w:lang w:val="en-GB" w:eastAsia="en-US"/>
              </w:rPr>
              <w:t>cation</w:t>
            </w:r>
          </w:p>
        </w:tc>
        <w:tc>
          <w:tcPr>
            <w:tcW w:w="425" w:type="dxa"/>
            <w:vAlign w:val="center"/>
          </w:tcPr>
          <w:p w14:paraId="0B617AA8" w14:textId="77777777" w:rsidR="006812C5" w:rsidRPr="006812C5" w:rsidRDefault="006812C5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C013AD">
              <w:rPr>
                <w:rFonts w:ascii="Arial" w:hAnsi="Arial" w:cs="Arial"/>
                <w:sz w:val="18"/>
                <w:lang w:val="en-GB"/>
              </w:rPr>
            </w:r>
            <w:r w:rsidR="00C013A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03981895" w14:textId="77777777" w:rsidR="0097052C" w:rsidRPr="00A11670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  <w:lang w:val="en-US"/>
        </w:rPr>
      </w:pPr>
      <w:r w:rsidRPr="00A11670">
        <w:rPr>
          <w:color w:val="92D050"/>
          <w:sz w:val="28"/>
          <w:szCs w:val="28"/>
          <w:lang w:val="en-US"/>
        </w:rPr>
        <w:t>Model</w:t>
      </w:r>
      <w:r w:rsidR="00630F0B" w:rsidRPr="00A11670">
        <w:rPr>
          <w:color w:val="92D050"/>
          <w:sz w:val="28"/>
          <w:szCs w:val="28"/>
          <w:lang w:val="en-US"/>
        </w:rPr>
        <w:t xml:space="preserve"> </w:t>
      </w:r>
      <w:r w:rsidR="00A656EC" w:rsidRPr="00A11670">
        <w:rPr>
          <w:color w:val="92D050"/>
          <w:sz w:val="28"/>
          <w:szCs w:val="28"/>
          <w:lang w:val="en-US"/>
        </w:rPr>
        <w:t>C33</w:t>
      </w:r>
    </w:p>
    <w:p w14:paraId="7CF3CE5D" w14:textId="4302DEE5" w:rsidR="00A20CB7" w:rsidRPr="00A11670" w:rsidRDefault="00A11670" w:rsidP="000709A4">
      <w:pPr>
        <w:pStyle w:val="ndice1"/>
        <w:rPr>
          <w:lang w:val="en-US"/>
        </w:rPr>
      </w:pPr>
      <w:r w:rsidRPr="00A11670">
        <w:rPr>
          <w:lang w:val="en-US"/>
        </w:rPr>
        <w:t xml:space="preserve">Management of </w:t>
      </w:r>
      <w:r w:rsidR="00C013AD">
        <w:rPr>
          <w:lang w:val="en-US"/>
        </w:rPr>
        <w:t xml:space="preserve">Natural Gas </w:t>
      </w:r>
      <w:r w:rsidRPr="00A11670">
        <w:rPr>
          <w:lang w:val="en-US"/>
        </w:rPr>
        <w:t>Registration Accounts</w:t>
      </w:r>
      <w:r w:rsidR="00C013AD">
        <w:rPr>
          <w:lang w:val="en-US"/>
        </w:rPr>
        <w:t xml:space="preserve"> – MIBGAS and MIBGAS Derivatives</w:t>
      </w:r>
    </w:p>
    <w:p w14:paraId="3040B581" w14:textId="77777777" w:rsidR="007B19B4" w:rsidRPr="00A11670" w:rsidRDefault="007B19B4" w:rsidP="006623EB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F1EA971" w14:textId="77777777" w:rsidR="004805CF" w:rsidRPr="000709A4" w:rsidRDefault="00A11670" w:rsidP="004805CF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60" w:hanging="425"/>
        <w:rPr>
          <w:rFonts w:ascii="Arial" w:hAnsi="Arial" w:cs="Arial"/>
          <w:b/>
          <w:bCs/>
          <w:sz w:val="18"/>
          <w:szCs w:val="22"/>
          <w:lang w:val="en-US"/>
        </w:rPr>
      </w:pPr>
      <w:r w:rsidRPr="000709A4">
        <w:rPr>
          <w:rFonts w:ascii="Arial" w:hAnsi="Arial" w:cs="Arial"/>
          <w:b/>
          <w:bCs/>
          <w:sz w:val="22"/>
          <w:szCs w:val="22"/>
          <w:lang w:val="en-US"/>
        </w:rPr>
        <w:t xml:space="preserve">Ownership of the Registration Account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781744" w:rsidRPr="00254341" w14:paraId="5D862C74" w14:textId="77777777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C013AD" w14:paraId="17D16912" w14:textId="77777777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06573ED4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C11F859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71440D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4C78C4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CC1F36F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47A4C975" w14:textId="77777777"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7B889AA" w14:textId="77777777" w:rsidR="00781744" w:rsidRPr="00254341" w:rsidRDefault="00A32223" w:rsidP="00E16B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Entity</w:t>
            </w:r>
            <w:proofErr w:type="spellEnd"/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</w:t>
            </w:r>
            <w:r w:rsidR="00001611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</w:t>
            </w:r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</w:t>
            </w:r>
            <w:r w:rsidR="00001611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>System</w:t>
            </w:r>
            <w:proofErr w:type="spellEnd"/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>Code</w:t>
            </w:r>
            <w:proofErr w:type="spellEnd"/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   </w:t>
            </w:r>
          </w:p>
        </w:tc>
      </w:tr>
    </w:tbl>
    <w:p w14:paraId="7F6434FB" w14:textId="77777777" w:rsidR="00781744" w:rsidRPr="00254341" w:rsidRDefault="00781744" w:rsidP="00052D41">
      <w:pPr>
        <w:ind w:right="-6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2516F07" w14:textId="77777777" w:rsidR="00E0791E" w:rsidRDefault="00E0791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02D8A323" w14:textId="77777777" w:rsidR="00E0791E" w:rsidRPr="00A32223" w:rsidRDefault="00A32223" w:rsidP="00E0791E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  <w:lang w:val="en-US"/>
        </w:rPr>
      </w:pPr>
      <w:r w:rsidRPr="00A32223">
        <w:rPr>
          <w:rFonts w:ascii="Arial" w:hAnsi="Arial" w:cs="Arial"/>
          <w:b/>
          <w:bCs/>
          <w:sz w:val="22"/>
          <w:szCs w:val="22"/>
          <w:lang w:val="en-US"/>
        </w:rPr>
        <w:t>Identification of the Clearing Member</w:t>
      </w:r>
      <w:r w:rsidR="00E0791E" w:rsidRPr="00A3222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E0791E" w:rsidRPr="00052D41" w14:paraId="64784886" w14:textId="77777777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14:paraId="4BF72CA3" w14:textId="77777777" w:rsidR="00E0791E" w:rsidRPr="00052D41" w:rsidRDefault="00A32223" w:rsidP="000016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Entity</w:t>
            </w:r>
            <w:proofErr w:type="spellEnd"/>
            <w:r w:rsidR="00E0791E" w:rsidRPr="00052D41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</w:tbl>
    <w:p w14:paraId="44BB332E" w14:textId="77777777" w:rsidR="00781744" w:rsidRPr="00635D32" w:rsidRDefault="00635D32" w:rsidP="00C013AD">
      <w:pPr>
        <w:numPr>
          <w:ilvl w:val="0"/>
          <w:numId w:val="2"/>
        </w:numPr>
        <w:tabs>
          <w:tab w:val="clear" w:pos="720"/>
          <w:tab w:val="num" w:pos="-284"/>
        </w:tabs>
        <w:spacing w:before="360" w:line="360" w:lineRule="auto"/>
        <w:ind w:left="-283" w:right="-181" w:hanging="284"/>
        <w:rPr>
          <w:rFonts w:ascii="Arial" w:hAnsi="Arial" w:cs="Arial"/>
          <w:b/>
          <w:bCs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Characterization</w:t>
      </w:r>
      <w:r w:rsidRPr="00635D32">
        <w:rPr>
          <w:rFonts w:ascii="Arial" w:hAnsi="Arial" w:cs="Arial"/>
          <w:b/>
          <w:bCs/>
          <w:sz w:val="22"/>
          <w:szCs w:val="22"/>
          <w:lang w:val="en-US"/>
        </w:rPr>
        <w:t xml:space="preserve"> of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Registration</w:t>
      </w:r>
      <w:r w:rsidR="00637E32" w:rsidRPr="00635D3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Account</w:t>
      </w:r>
    </w:p>
    <w:p w14:paraId="5CA7562F" w14:textId="77777777" w:rsidR="006A041D" w:rsidRPr="00635D32" w:rsidRDefault="004805CF" w:rsidP="00C013AD">
      <w:pPr>
        <w:spacing w:before="120"/>
        <w:ind w:left="-284" w:right="-181"/>
        <w:rPr>
          <w:rFonts w:ascii="Arial" w:hAnsi="Arial" w:cs="Arial"/>
          <w:b/>
          <w:bCs/>
          <w:sz w:val="20"/>
          <w:szCs w:val="22"/>
          <w:lang w:val="en-US"/>
        </w:rPr>
      </w:pPr>
      <w:r w:rsidRPr="00635D32">
        <w:rPr>
          <w:rFonts w:ascii="Arial" w:hAnsi="Arial" w:cs="Arial"/>
          <w:b/>
          <w:bCs/>
          <w:sz w:val="20"/>
          <w:szCs w:val="22"/>
          <w:lang w:val="en-US"/>
        </w:rPr>
        <w:t xml:space="preserve">3.1 </w:t>
      </w:r>
      <w:r w:rsidR="00635D32">
        <w:rPr>
          <w:rFonts w:ascii="Arial" w:hAnsi="Arial" w:cs="Arial"/>
          <w:b/>
          <w:bCs/>
          <w:sz w:val="20"/>
          <w:szCs w:val="22"/>
          <w:lang w:val="en-US"/>
        </w:rPr>
        <w:t>A</w:t>
      </w:r>
      <w:r w:rsidR="00635D32" w:rsidRPr="00635D32">
        <w:rPr>
          <w:rFonts w:ascii="Arial" w:hAnsi="Arial" w:cs="Arial"/>
          <w:b/>
          <w:bCs/>
          <w:sz w:val="20"/>
          <w:szCs w:val="22"/>
          <w:lang w:val="en-US"/>
        </w:rPr>
        <w:t xml:space="preserve">ccount Type </w:t>
      </w:r>
      <w:r w:rsidR="00635D32">
        <w:rPr>
          <w:rFonts w:ascii="Arial" w:hAnsi="Arial" w:cs="Arial"/>
          <w:b/>
          <w:bCs/>
          <w:sz w:val="20"/>
          <w:szCs w:val="22"/>
          <w:lang w:val="en-US"/>
        </w:rPr>
        <w:t>(purpose)</w:t>
      </w:r>
      <w:r w:rsidR="006A041D" w:rsidRPr="00635D32">
        <w:rPr>
          <w:rFonts w:ascii="Arial" w:hAnsi="Arial" w:cs="Arial"/>
          <w:b/>
          <w:bCs/>
          <w:sz w:val="20"/>
          <w:szCs w:val="22"/>
          <w:lang w:val="en-US"/>
        </w:rPr>
        <w:t>:</w:t>
      </w:r>
    </w:p>
    <w:p w14:paraId="545EB262" w14:textId="73501624" w:rsidR="00C013AD" w:rsidRPr="00C62711" w:rsidRDefault="00C013AD" w:rsidP="00C013AD">
      <w:pPr>
        <w:pStyle w:val="PargrafodaLista"/>
        <w:numPr>
          <w:ilvl w:val="0"/>
          <w:numId w:val="18"/>
        </w:numPr>
        <w:spacing w:before="60" w:line="276" w:lineRule="auto"/>
        <w:ind w:left="431" w:right="-181" w:hanging="357"/>
        <w:contextualSpacing w:val="0"/>
        <w:rPr>
          <w:rFonts w:ascii="Arial" w:hAnsi="Arial" w:cs="Arial"/>
          <w:sz w:val="20"/>
          <w:szCs w:val="22"/>
          <w:lang w:val="es-ES"/>
        </w:rPr>
      </w:pPr>
      <w:proofErr w:type="spellStart"/>
      <w:r w:rsidRPr="00C62711">
        <w:rPr>
          <w:rFonts w:ascii="Arial" w:hAnsi="Arial" w:cs="Arial"/>
          <w:sz w:val="20"/>
          <w:szCs w:val="22"/>
          <w:lang w:val="es-ES"/>
        </w:rPr>
        <w:t>Commodity</w:t>
      </w:r>
      <w:proofErr w:type="spellEnd"/>
      <w:r w:rsidRPr="00C62711">
        <w:rPr>
          <w:rFonts w:ascii="Arial" w:hAnsi="Arial" w:cs="Arial"/>
          <w:sz w:val="20"/>
          <w:szCs w:val="22"/>
          <w:lang w:val="es-ES"/>
        </w:rPr>
        <w:t xml:space="preserve">: </w:t>
      </w:r>
      <w:r>
        <w:rPr>
          <w:rFonts w:ascii="Arial" w:hAnsi="Arial" w:cs="Arial"/>
          <w:sz w:val="20"/>
          <w:szCs w:val="22"/>
          <w:lang w:val="es-ES"/>
        </w:rPr>
        <w:t>Natural Gas</w:t>
      </w:r>
    </w:p>
    <w:p w14:paraId="4FEE3730" w14:textId="19667189" w:rsidR="00C013AD" w:rsidRPr="00C013AD" w:rsidRDefault="00C013AD" w:rsidP="00C013AD">
      <w:pPr>
        <w:pStyle w:val="PargrafodaLista"/>
        <w:numPr>
          <w:ilvl w:val="0"/>
          <w:numId w:val="18"/>
        </w:numPr>
        <w:spacing w:before="120" w:line="276" w:lineRule="auto"/>
        <w:ind w:right="-181"/>
        <w:rPr>
          <w:rFonts w:ascii="Arial" w:hAnsi="Arial" w:cs="Arial"/>
          <w:sz w:val="20"/>
          <w:szCs w:val="22"/>
          <w:lang w:val="en-US"/>
        </w:rPr>
      </w:pPr>
      <w:r w:rsidRPr="00C013AD">
        <w:rPr>
          <w:rFonts w:ascii="Arial" w:hAnsi="Arial" w:cs="Arial"/>
          <w:sz w:val="20"/>
          <w:szCs w:val="22"/>
          <w:lang w:val="en-US"/>
        </w:rPr>
        <w:t>Markets related to this account</w:t>
      </w:r>
      <w:r w:rsidRPr="00C013AD">
        <w:rPr>
          <w:rFonts w:ascii="Arial" w:hAnsi="Arial" w:cs="Arial"/>
          <w:sz w:val="20"/>
          <w:szCs w:val="22"/>
          <w:lang w:val="en-US"/>
        </w:rPr>
        <w:t xml:space="preserve">: MIBGAS </w:t>
      </w:r>
      <w:r>
        <w:rPr>
          <w:rFonts w:ascii="Arial" w:hAnsi="Arial" w:cs="Arial"/>
          <w:sz w:val="20"/>
          <w:szCs w:val="22"/>
          <w:lang w:val="en-US"/>
        </w:rPr>
        <w:t>and</w:t>
      </w:r>
      <w:r w:rsidRPr="00C013AD">
        <w:rPr>
          <w:rFonts w:ascii="Arial" w:hAnsi="Arial" w:cs="Arial"/>
          <w:sz w:val="20"/>
          <w:szCs w:val="22"/>
          <w:lang w:val="en-US"/>
        </w:rPr>
        <w:t xml:space="preserve"> MIBGAS Derivatives</w:t>
      </w:r>
    </w:p>
    <w:p w14:paraId="61C7439E" w14:textId="77777777" w:rsidR="00A97818" w:rsidRPr="006812C5" w:rsidRDefault="00A97818" w:rsidP="00C013AD">
      <w:pPr>
        <w:spacing w:before="36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s-ES"/>
        </w:rPr>
      </w:pPr>
      <w:r w:rsidRPr="006812C5">
        <w:rPr>
          <w:rFonts w:ascii="Arial" w:hAnsi="Arial" w:cs="Arial"/>
          <w:b/>
          <w:bCs/>
          <w:sz w:val="20"/>
          <w:szCs w:val="22"/>
          <w:lang w:val="es-ES"/>
        </w:rPr>
        <w:t xml:space="preserve">3.2 </w:t>
      </w:r>
      <w:r w:rsidR="00635D32" w:rsidRPr="00FC4EB3">
        <w:rPr>
          <w:rFonts w:ascii="Arial" w:hAnsi="Arial" w:cs="Arial"/>
          <w:b/>
          <w:bCs/>
          <w:sz w:val="20"/>
          <w:szCs w:val="22"/>
          <w:lang w:val="en-US"/>
        </w:rPr>
        <w:t>Account Characterization</w:t>
      </w:r>
      <w:r w:rsidRPr="006812C5">
        <w:rPr>
          <w:rFonts w:ascii="Arial" w:hAnsi="Arial" w:cs="Arial"/>
          <w:b/>
          <w:bCs/>
          <w:sz w:val="20"/>
          <w:szCs w:val="22"/>
          <w:lang w:val="es-ES"/>
        </w:rPr>
        <w:t>:</w:t>
      </w:r>
    </w:p>
    <w:tbl>
      <w:tblPr>
        <w:tblW w:w="14239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3917"/>
        <w:gridCol w:w="2835"/>
        <w:gridCol w:w="560"/>
        <w:gridCol w:w="476"/>
        <w:gridCol w:w="476"/>
        <w:gridCol w:w="434"/>
        <w:gridCol w:w="5541"/>
      </w:tblGrid>
      <w:tr w:rsidR="00C013AD" w:rsidRPr="00C013AD" w14:paraId="2CE2B022" w14:textId="77777777" w:rsidTr="00C013AD">
        <w:trPr>
          <w:trHeight w:val="375"/>
          <w:jc w:val="center"/>
        </w:trPr>
        <w:tc>
          <w:tcPr>
            <w:tcW w:w="39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45B694A5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Registration Account Code </w:t>
            </w:r>
            <w:r w:rsidRPr="001A6656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(1)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087168A5" w14:textId="77777777" w:rsidR="00C013AD" w:rsidRPr="001A6656" w:rsidRDefault="00C013AD" w:rsidP="001A6656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Code of the respective Clearing Account </w:t>
            </w:r>
            <w:r w:rsidRPr="001A6656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(2)</w:t>
            </w:r>
          </w:p>
        </w:tc>
        <w:tc>
          <w:tcPr>
            <w:tcW w:w="1946" w:type="dxa"/>
            <w:gridSpan w:val="4"/>
            <w:tcBorders>
              <w:top w:val="dotted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14:paraId="01C8283C" w14:textId="77777777" w:rsidR="00C013AD" w:rsidRPr="001A6656" w:rsidRDefault="00C013AD" w:rsidP="007036B5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Clearing Account Type</w:t>
            </w:r>
          </w:p>
        </w:tc>
        <w:tc>
          <w:tcPr>
            <w:tcW w:w="5541" w:type="dxa"/>
            <w:vMerge w:val="restart"/>
            <w:tcBorders>
              <w:top w:val="dotted" w:sz="4" w:space="0" w:color="auto"/>
              <w:left w:val="dotted" w:sz="4" w:space="0" w:color="404040"/>
              <w:bottom w:val="dotted" w:sz="4" w:space="0" w:color="404040"/>
              <w:right w:val="dotted" w:sz="4" w:space="0" w:color="auto"/>
            </w:tcBorders>
            <w:shd w:val="clear" w:color="auto" w:fill="92D050"/>
            <w:vAlign w:val="center"/>
          </w:tcPr>
          <w:p w14:paraId="76BC324D" w14:textId="77777777" w:rsidR="00C013AD" w:rsidRPr="001A6656" w:rsidRDefault="00C013AD" w:rsidP="001A6656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Code of the respective Physical Settlement Account</w:t>
            </w:r>
            <w:r w:rsidRPr="001A6656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 xml:space="preserve"> (4)</w:t>
            </w:r>
          </w:p>
        </w:tc>
      </w:tr>
      <w:tr w:rsidR="00C013AD" w:rsidRPr="001A6656" w14:paraId="3AEE3425" w14:textId="77777777" w:rsidTr="00C013AD">
        <w:trPr>
          <w:trHeight w:val="245"/>
          <w:jc w:val="center"/>
        </w:trPr>
        <w:tc>
          <w:tcPr>
            <w:tcW w:w="3917" w:type="dxa"/>
            <w:vMerge/>
            <w:tcBorders>
              <w:top w:val="single" w:sz="4" w:space="0" w:color="333333"/>
              <w:left w:val="dotted" w:sz="4" w:space="0" w:color="auto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02045F69" w14:textId="77777777" w:rsidR="00C013AD" w:rsidRPr="001A6656" w:rsidRDefault="00C013AD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7CCCF9F6" w14:textId="77777777" w:rsidR="00C013AD" w:rsidRPr="001A6656" w:rsidRDefault="00C013AD" w:rsidP="007036B5">
            <w:pPr>
              <w:pStyle w:val="Corpodetexto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5E9E42C3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b/>
                <w:sz w:val="16"/>
                <w:szCs w:val="16"/>
                <w:lang w:val="en-US"/>
              </w:rPr>
              <w:t>Own</w:t>
            </w:r>
          </w:p>
        </w:tc>
        <w:tc>
          <w:tcPr>
            <w:tcW w:w="1386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8740F13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b/>
                <w:sz w:val="16"/>
                <w:szCs w:val="16"/>
                <w:lang w:val="en-US"/>
              </w:rPr>
              <w:t>Client</w:t>
            </w: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5541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auto"/>
            </w:tcBorders>
            <w:shd w:val="clear" w:color="auto" w:fill="E0E0E0"/>
            <w:vAlign w:val="center"/>
          </w:tcPr>
          <w:p w14:paraId="17733CBF" w14:textId="77777777" w:rsidR="00C013AD" w:rsidRPr="001A6656" w:rsidRDefault="00C013AD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  <w:tr w:rsidR="00C013AD" w:rsidRPr="001A6656" w14:paraId="536D4CF8" w14:textId="77777777" w:rsidTr="00C013AD">
        <w:trPr>
          <w:trHeight w:val="251"/>
          <w:jc w:val="center"/>
        </w:trPr>
        <w:tc>
          <w:tcPr>
            <w:tcW w:w="3917" w:type="dxa"/>
            <w:vMerge/>
            <w:tcBorders>
              <w:top w:val="single" w:sz="4" w:space="0" w:color="333333"/>
              <w:left w:val="dotted" w:sz="4" w:space="0" w:color="auto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15946A58" w14:textId="77777777" w:rsidR="00C013AD" w:rsidRPr="001A6656" w:rsidRDefault="00C013AD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79C07780" w14:textId="77777777" w:rsidR="00C013AD" w:rsidRPr="001A6656" w:rsidRDefault="00C013AD" w:rsidP="007036B5">
            <w:pPr>
              <w:pStyle w:val="Corpodetexto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7B558EB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33210D1C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>GO</w:t>
            </w:r>
          </w:p>
        </w:tc>
        <w:tc>
          <w:tcPr>
            <w:tcW w:w="47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600A791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>IS</w:t>
            </w:r>
          </w:p>
        </w:tc>
        <w:tc>
          <w:tcPr>
            <w:tcW w:w="43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32292897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>OS</w:t>
            </w:r>
          </w:p>
        </w:tc>
        <w:tc>
          <w:tcPr>
            <w:tcW w:w="5541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auto"/>
            </w:tcBorders>
            <w:shd w:val="clear" w:color="auto" w:fill="E0E0E0"/>
            <w:vAlign w:val="center"/>
          </w:tcPr>
          <w:p w14:paraId="7006E432" w14:textId="77777777" w:rsidR="00C013AD" w:rsidRPr="001A6656" w:rsidRDefault="00C013AD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  <w:tr w:rsidR="00C013AD" w:rsidRPr="00C013AD" w14:paraId="5EDDD698" w14:textId="77777777" w:rsidTr="00C013AD">
        <w:trPr>
          <w:trHeight w:val="1163"/>
          <w:jc w:val="center"/>
        </w:trPr>
        <w:tc>
          <w:tcPr>
            <w:tcW w:w="3917" w:type="dxa"/>
            <w:tcBorders>
              <w:top w:val="dotted" w:sz="4" w:space="0" w:color="404040"/>
              <w:left w:val="dotted" w:sz="4" w:space="0" w:color="auto"/>
              <w:bottom w:val="dotted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51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013AD" w:rsidRPr="001A6656" w14:paraId="75718158" w14:textId="77777777" w:rsidTr="00C013AD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52D0B66C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2BF322BB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29881D14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65D04422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14:paraId="01D2AB37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14:paraId="09FF0ED0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14:paraId="18E7ED07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14:paraId="147CD724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14:paraId="4C33CED7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14:paraId="7A92E59E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14:paraId="707FE498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</w:tr>
          </w:tbl>
          <w:p w14:paraId="1E7BFCFD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91"/>
              <w:tblOverlap w:val="never"/>
              <w:tblW w:w="2298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013AD" w:rsidRPr="001A6656" w14:paraId="6FC5C921" w14:textId="77777777" w:rsidTr="00C013AD">
              <w:trPr>
                <w:trHeight w:val="265"/>
              </w:trPr>
              <w:tc>
                <w:tcPr>
                  <w:tcW w:w="328" w:type="dxa"/>
                  <w:shd w:val="clear" w:color="auto" w:fill="auto"/>
                </w:tcPr>
                <w:p w14:paraId="15A53EAB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F61E7E8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A0A9B8D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33FE5C32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  <w:vAlign w:val="center"/>
                </w:tcPr>
                <w:p w14:paraId="6D54FEFB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70C6CD0E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15B58541" w14:textId="77777777" w:rsidR="00C013AD" w:rsidRPr="001A6656" w:rsidRDefault="00C013AD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1C1F1E0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5868CDA7" w14:textId="77777777" w:rsidR="00C013AD" w:rsidRPr="001A6656" w:rsidRDefault="00C013AD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>
              <w:rPr>
                <w:szCs w:val="22"/>
                <w:lang w:val="en-US"/>
              </w:rPr>
            </w:r>
            <w:r>
              <w:rPr>
                <w:szCs w:val="22"/>
                <w:lang w:val="en-US"/>
              </w:rPr>
              <w:fldChar w:fldCharType="separate"/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476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47A6711C" w14:textId="77777777" w:rsidR="00C013AD" w:rsidRPr="001A6656" w:rsidRDefault="00C013AD" w:rsidP="007036B5">
            <w:pPr>
              <w:jc w:val="center"/>
              <w:rPr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>
              <w:rPr>
                <w:szCs w:val="22"/>
                <w:lang w:val="en-US"/>
              </w:rPr>
            </w:r>
            <w:r>
              <w:rPr>
                <w:szCs w:val="22"/>
                <w:lang w:val="en-US"/>
              </w:rPr>
              <w:fldChar w:fldCharType="separate"/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476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574E1929" w14:textId="77777777" w:rsidR="00C013AD" w:rsidRPr="001A6656" w:rsidRDefault="00C013AD" w:rsidP="007036B5">
            <w:pPr>
              <w:jc w:val="center"/>
              <w:rPr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>
              <w:rPr>
                <w:szCs w:val="22"/>
                <w:lang w:val="en-US"/>
              </w:rPr>
            </w:r>
            <w:r>
              <w:rPr>
                <w:szCs w:val="22"/>
                <w:lang w:val="en-US"/>
              </w:rPr>
              <w:fldChar w:fldCharType="separate"/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434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6A281980" w14:textId="77777777" w:rsidR="00C013AD" w:rsidRPr="001A6656" w:rsidRDefault="00C013AD" w:rsidP="007036B5">
            <w:pPr>
              <w:jc w:val="center"/>
              <w:rPr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>
              <w:rPr>
                <w:szCs w:val="22"/>
                <w:lang w:val="en-US"/>
              </w:rPr>
            </w:r>
            <w:r>
              <w:rPr>
                <w:szCs w:val="22"/>
                <w:lang w:val="en-US"/>
              </w:rPr>
              <w:fldChar w:fldCharType="separate"/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5541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73B03" w14:textId="77777777" w:rsidR="00C013AD" w:rsidRDefault="00C013AD" w:rsidP="007036B5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"/>
              </w:rPr>
            </w:pPr>
            <w:r w:rsidRPr="00C013AD">
              <w:rPr>
                <w:sz w:val="16"/>
                <w:szCs w:val="20"/>
                <w:lang w:val="es-ES"/>
              </w:rPr>
              <w:t xml:space="preserve">EIC – </w:t>
            </w:r>
            <w:r w:rsidRPr="00C013AD">
              <w:rPr>
                <w:i/>
                <w:sz w:val="16"/>
                <w:szCs w:val="20"/>
                <w:lang w:val="es-ES"/>
              </w:rPr>
              <w:t xml:space="preserve">Energy </w:t>
            </w:r>
            <w:proofErr w:type="spellStart"/>
            <w:r w:rsidRPr="00C013AD">
              <w:rPr>
                <w:i/>
                <w:sz w:val="16"/>
                <w:szCs w:val="20"/>
                <w:lang w:val="es-ES"/>
              </w:rPr>
              <w:t>Identification</w:t>
            </w:r>
            <w:proofErr w:type="spellEnd"/>
            <w:r w:rsidRPr="00C013AD">
              <w:rPr>
                <w:i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C013AD">
              <w:rPr>
                <w:i/>
                <w:sz w:val="16"/>
                <w:szCs w:val="20"/>
                <w:lang w:val="es-ES"/>
              </w:rPr>
              <w:t>Code</w:t>
            </w:r>
            <w:proofErr w:type="spellEnd"/>
            <w:r w:rsidRPr="00C013AD">
              <w:rPr>
                <w:sz w:val="16"/>
                <w:szCs w:val="20"/>
                <w:lang w:val="es-ES"/>
              </w:rPr>
              <w:t>:</w:t>
            </w:r>
          </w:p>
          <w:p w14:paraId="310AD7AC" w14:textId="77777777" w:rsidR="00C013AD" w:rsidRPr="00C013AD" w:rsidRDefault="00C013AD" w:rsidP="007036B5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"/>
              </w:rPr>
            </w:pPr>
          </w:p>
          <w:p w14:paraId="1DAD0852" w14:textId="77777777" w:rsidR="00C013AD" w:rsidRDefault="00C013AD" w:rsidP="007036B5">
            <w:pPr>
              <w:pStyle w:val="Corpodetexto2"/>
              <w:autoSpaceDE w:val="0"/>
              <w:autoSpaceDN w:val="0"/>
              <w:jc w:val="center"/>
              <w:rPr>
                <w:i/>
                <w:iCs/>
                <w:sz w:val="16"/>
                <w:szCs w:val="20"/>
                <w:lang w:val="en-US"/>
              </w:rPr>
            </w:pPr>
            <w:r w:rsidRPr="00C013AD">
              <w:rPr>
                <w:i/>
                <w:iCs/>
                <w:sz w:val="16"/>
                <w:szCs w:val="20"/>
                <w:lang w:val="en-US"/>
              </w:rPr>
              <w:t>(</w:t>
            </w:r>
            <w:proofErr w:type="gramStart"/>
            <w:r w:rsidRPr="00C013AD">
              <w:rPr>
                <w:i/>
                <w:iCs/>
                <w:sz w:val="16"/>
                <w:szCs w:val="20"/>
                <w:lang w:val="en-US"/>
              </w:rPr>
              <w:t>the</w:t>
            </w:r>
            <w:proofErr w:type="gramEnd"/>
            <w:r w:rsidRPr="00C013AD">
              <w:rPr>
                <w:i/>
                <w:iCs/>
                <w:sz w:val="16"/>
                <w:szCs w:val="20"/>
                <w:lang w:val="en-US"/>
              </w:rPr>
              <w:t xml:space="preserve"> final code of the account will be</w:t>
            </w:r>
            <w:r w:rsidRPr="00C013AD">
              <w:rPr>
                <w:i/>
                <w:iCs/>
                <w:sz w:val="16"/>
                <w:szCs w:val="20"/>
                <w:lang w:val="en-US"/>
              </w:rPr>
              <w:t>: [</w:t>
            </w:r>
            <w:r>
              <w:rPr>
                <w:i/>
                <w:iCs/>
                <w:sz w:val="16"/>
                <w:szCs w:val="20"/>
                <w:lang w:val="en-US"/>
              </w:rPr>
              <w:t xml:space="preserve">agent </w:t>
            </w:r>
            <w:r w:rsidRPr="00C013AD">
              <w:rPr>
                <w:i/>
                <w:iCs/>
                <w:sz w:val="16"/>
                <w:szCs w:val="20"/>
                <w:lang w:val="en-US"/>
              </w:rPr>
              <w:t xml:space="preserve">EIC </w:t>
            </w:r>
            <w:r>
              <w:rPr>
                <w:i/>
                <w:iCs/>
                <w:sz w:val="16"/>
                <w:szCs w:val="20"/>
                <w:lang w:val="en-US"/>
              </w:rPr>
              <w:t>code</w:t>
            </w:r>
            <w:r w:rsidRPr="00C013AD">
              <w:rPr>
                <w:i/>
                <w:iCs/>
                <w:sz w:val="16"/>
                <w:szCs w:val="20"/>
                <w:lang w:val="en-US"/>
              </w:rPr>
              <w:t xml:space="preserve">] + </w:t>
            </w:r>
            <w:r>
              <w:rPr>
                <w:i/>
                <w:iCs/>
                <w:sz w:val="16"/>
                <w:szCs w:val="20"/>
                <w:lang w:val="en-US"/>
              </w:rPr>
              <w:t>‘</w:t>
            </w:r>
            <w:r w:rsidRPr="00C013AD">
              <w:rPr>
                <w:i/>
                <w:iCs/>
                <w:sz w:val="16"/>
                <w:szCs w:val="20"/>
                <w:lang w:val="en-US"/>
              </w:rPr>
              <w:t>_</w:t>
            </w:r>
            <w:r>
              <w:rPr>
                <w:i/>
                <w:iCs/>
                <w:sz w:val="16"/>
                <w:szCs w:val="20"/>
                <w:lang w:val="en-US"/>
              </w:rPr>
              <w:t>’</w:t>
            </w:r>
            <w:r w:rsidRPr="00C013AD">
              <w:rPr>
                <w:i/>
                <w:iCs/>
                <w:sz w:val="16"/>
                <w:szCs w:val="20"/>
                <w:lang w:val="en-US"/>
              </w:rPr>
              <w:t xml:space="preserve"> + [</w:t>
            </w:r>
            <w:r>
              <w:rPr>
                <w:i/>
                <w:iCs/>
                <w:sz w:val="16"/>
                <w:szCs w:val="20"/>
                <w:lang w:val="en-US"/>
              </w:rPr>
              <w:t xml:space="preserve">virtual trading point. </w:t>
            </w:r>
          </w:p>
          <w:p w14:paraId="4A489DE2" w14:textId="7CF36A54" w:rsidR="00C013AD" w:rsidRPr="00C013AD" w:rsidRDefault="00C013AD" w:rsidP="007036B5">
            <w:pPr>
              <w:pStyle w:val="Corpodetexto2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i/>
                <w:iCs/>
                <w:sz w:val="16"/>
                <w:szCs w:val="20"/>
                <w:lang w:val="en-US"/>
              </w:rPr>
              <w:t>Ex</w:t>
            </w:r>
            <w:r w:rsidRPr="00C013AD">
              <w:rPr>
                <w:i/>
                <w:iCs/>
                <w:sz w:val="16"/>
                <w:szCs w:val="20"/>
                <w:lang w:val="en-US"/>
              </w:rPr>
              <w:t>: PVB]</w:t>
            </w:r>
          </w:p>
        </w:tc>
      </w:tr>
    </w:tbl>
    <w:p w14:paraId="57C4D088" w14:textId="77777777" w:rsidR="006062E2" w:rsidRPr="00C013AD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  <w:lang w:val="en-US"/>
        </w:rPr>
      </w:pPr>
    </w:p>
    <w:p w14:paraId="37244FDE" w14:textId="77777777" w:rsidR="00C013AD" w:rsidRDefault="00C013AD" w:rsidP="00C013AD">
      <w:pPr>
        <w:spacing w:before="120" w:line="360" w:lineRule="auto"/>
        <w:ind w:left="284" w:right="-181"/>
        <w:rPr>
          <w:rFonts w:ascii="Arial" w:hAnsi="Arial" w:cs="Arial"/>
          <w:b/>
          <w:bCs/>
          <w:sz w:val="22"/>
          <w:szCs w:val="22"/>
        </w:rPr>
      </w:pPr>
    </w:p>
    <w:p w14:paraId="5CC50A1E" w14:textId="77777777" w:rsidR="00C013AD" w:rsidRDefault="00C013AD" w:rsidP="00C013AD">
      <w:pPr>
        <w:spacing w:before="120" w:line="360" w:lineRule="auto"/>
        <w:ind w:left="284" w:right="-181"/>
        <w:rPr>
          <w:rFonts w:ascii="Arial" w:hAnsi="Arial" w:cs="Arial"/>
          <w:b/>
          <w:bCs/>
          <w:sz w:val="22"/>
          <w:szCs w:val="22"/>
        </w:rPr>
      </w:pPr>
    </w:p>
    <w:p w14:paraId="3480DB6E" w14:textId="71DFF0C3" w:rsidR="00292FEA" w:rsidRDefault="005C2660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Signatures</w:t>
      </w:r>
      <w:proofErr w:type="spellEnd"/>
    </w:p>
    <w:p w14:paraId="638E3A0B" w14:textId="77777777" w:rsidR="00C013AD" w:rsidRDefault="00C013AD" w:rsidP="00C013AD">
      <w:pPr>
        <w:spacing w:before="120" w:line="360" w:lineRule="auto"/>
        <w:ind w:left="284" w:right="-181"/>
        <w:rPr>
          <w:rFonts w:ascii="Arial" w:hAnsi="Arial" w:cs="Arial"/>
          <w:b/>
          <w:bCs/>
          <w:sz w:val="22"/>
          <w:szCs w:val="22"/>
        </w:rPr>
      </w:pPr>
    </w:p>
    <w:tbl>
      <w:tblPr>
        <w:tblW w:w="14743" w:type="dxa"/>
        <w:tblInd w:w="-60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743"/>
      </w:tblGrid>
      <w:tr w:rsidR="0062307E" w:rsidRPr="00C013AD" w14:paraId="56564DD5" w14:textId="77777777" w:rsidTr="00F068AD">
        <w:trPr>
          <w:trHeight w:val="704"/>
        </w:trPr>
        <w:tc>
          <w:tcPr>
            <w:tcW w:w="14743" w:type="dxa"/>
            <w:shd w:val="clear" w:color="auto" w:fill="F2F2F2"/>
          </w:tcPr>
          <w:p w14:paraId="4E6EE5A0" w14:textId="77777777" w:rsidR="000709A4" w:rsidRPr="000709A4" w:rsidRDefault="000709A4" w:rsidP="000709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0709A4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Declaration</w:t>
            </w:r>
          </w:p>
          <w:p w14:paraId="0F6BFCBA" w14:textId="77777777" w:rsidR="000709A4" w:rsidRPr="001A6656" w:rsidRDefault="000709A4" w:rsidP="000709A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(only applicable </w:t>
            </w:r>
            <w:r w:rsidR="001A6656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for the </w:t>
            </w:r>
            <w:r w:rsidR="001A6656"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>opening of</w:t>
            </w:r>
            <w:r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 xml:space="preserve"> client clearing account</w:t>
            </w:r>
            <w:r w:rsidR="001A6656"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>s</w:t>
            </w:r>
            <w:r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 xml:space="preserve"> with a General Clearing Member</w:t>
            </w:r>
            <w:r w:rsidRPr="001A6656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)</w:t>
            </w:r>
          </w:p>
          <w:p w14:paraId="3CCB17A1" w14:textId="77777777" w:rsidR="005C2660" w:rsidRPr="000709A4" w:rsidRDefault="005C2660" w:rsidP="005C2660">
            <w:pPr>
              <w:spacing w:before="120" w:line="276" w:lineRule="auto"/>
              <w:rPr>
                <w:rFonts w:ascii="Arial" w:hAnsi="Arial" w:cs="Arial"/>
                <w:bCs/>
                <w:i/>
                <w:sz w:val="20"/>
                <w:szCs w:val="22"/>
                <w:lang w:val="en-US"/>
              </w:rPr>
            </w:pPr>
            <w:r w:rsidRP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We hereby declare to have fully acknowledgment of the rights and obligations inherent to the type of Clearing Account selected in the previous table</w:t>
            </w:r>
            <w:r w:rsid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 </w:t>
            </w:r>
            <w:r w:rsidRP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regarding th</w:t>
            </w:r>
            <w:r w:rsid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e collateral segregation regime</w:t>
            </w:r>
            <w:r w:rsidRP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, which are defined in OMIClear Instructions A05 - Accounts and B18 - Procedures in Case of Default.</w:t>
            </w:r>
          </w:p>
        </w:tc>
      </w:tr>
    </w:tbl>
    <w:p w14:paraId="47F4D61F" w14:textId="77777777" w:rsidR="001A6656" w:rsidRPr="0015108F" w:rsidRDefault="001A6656" w:rsidP="001A6656">
      <w:pPr>
        <w:spacing w:before="360" w:line="360" w:lineRule="auto"/>
        <w:ind w:left="-284" w:right="-181"/>
        <w:rPr>
          <w:rFonts w:ascii="Arial" w:hAnsi="Arial" w:cs="Arial"/>
          <w:b/>
          <w:sz w:val="20"/>
          <w:szCs w:val="22"/>
        </w:rPr>
      </w:pPr>
      <w:r w:rsidRPr="0015108F">
        <w:rPr>
          <w:rFonts w:ascii="Arial" w:hAnsi="Arial" w:cs="Arial"/>
          <w:b/>
          <w:sz w:val="18"/>
          <w:szCs w:val="22"/>
        </w:rPr>
        <w:t>Dat</w:t>
      </w:r>
      <w:r>
        <w:rPr>
          <w:rFonts w:ascii="Arial" w:hAnsi="Arial" w:cs="Arial"/>
          <w:b/>
          <w:sz w:val="18"/>
          <w:szCs w:val="22"/>
        </w:rPr>
        <w:t>e</w:t>
      </w:r>
      <w:r w:rsidRPr="0015108F">
        <w:rPr>
          <w:rFonts w:ascii="Arial" w:hAnsi="Arial" w:cs="Arial"/>
          <w:sz w:val="18"/>
          <w:szCs w:val="22"/>
        </w:rPr>
        <w:t>:</w:t>
      </w:r>
      <w:r w:rsidRPr="0015108F">
        <w:rPr>
          <w:rFonts w:ascii="Arial" w:hAnsi="Arial" w:cs="Arial"/>
          <w:sz w:val="20"/>
          <w:szCs w:val="22"/>
        </w:rPr>
        <w:t xml:space="preserve"> </w:t>
      </w:r>
      <w:r w:rsidRPr="0015108F">
        <w:rPr>
          <w:rFonts w:ascii="Arial" w:hAnsi="Arial" w:cs="Arial"/>
          <w:color w:val="808080"/>
          <w:sz w:val="20"/>
          <w:szCs w:val="22"/>
        </w:rPr>
        <w:t>_____</w:t>
      </w:r>
      <w:r w:rsidRPr="0015108F">
        <w:rPr>
          <w:rFonts w:ascii="Arial" w:hAnsi="Arial" w:cs="Arial"/>
          <w:sz w:val="20"/>
          <w:szCs w:val="22"/>
        </w:rPr>
        <w:t xml:space="preserve"> /</w:t>
      </w:r>
      <w:r w:rsidRPr="0015108F">
        <w:rPr>
          <w:rFonts w:ascii="Arial" w:hAnsi="Arial" w:cs="Arial"/>
          <w:color w:val="808080"/>
          <w:sz w:val="20"/>
          <w:szCs w:val="22"/>
        </w:rPr>
        <w:t>______</w:t>
      </w:r>
      <w:r w:rsidRPr="0015108F">
        <w:rPr>
          <w:rFonts w:ascii="Arial" w:hAnsi="Arial" w:cs="Arial"/>
          <w:sz w:val="20"/>
          <w:szCs w:val="22"/>
        </w:rPr>
        <w:t xml:space="preserve"> /</w:t>
      </w:r>
      <w:r w:rsidRPr="0015108F">
        <w:rPr>
          <w:rFonts w:ascii="Arial" w:hAnsi="Arial" w:cs="Arial"/>
          <w:color w:val="808080"/>
          <w:sz w:val="20"/>
          <w:szCs w:val="22"/>
        </w:rPr>
        <w:t>______</w:t>
      </w:r>
      <w:r w:rsidRPr="0015108F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Pr="0015108F">
        <w:rPr>
          <w:rFonts w:ascii="Arial" w:hAnsi="Arial" w:cs="Arial"/>
          <w:b/>
          <w:sz w:val="20"/>
          <w:szCs w:val="22"/>
        </w:rPr>
        <w:t xml:space="preserve">    </w:t>
      </w:r>
    </w:p>
    <w:p w14:paraId="16C732C3" w14:textId="77777777" w:rsidR="001A6656" w:rsidRPr="0015108F" w:rsidRDefault="001A6656" w:rsidP="001A6656">
      <w:pPr>
        <w:spacing w:before="120" w:line="360" w:lineRule="auto"/>
        <w:ind w:left="-284" w:right="-181"/>
        <w:rPr>
          <w:sz w:val="22"/>
        </w:rPr>
      </w:pPr>
      <w:r w:rsidRPr="0015108F">
        <w:rPr>
          <w:rFonts w:ascii="Arial" w:hAnsi="Arial" w:cs="Arial"/>
          <w:b/>
          <w:sz w:val="20"/>
          <w:szCs w:val="22"/>
        </w:rPr>
        <w:t xml:space="preserve">       </w:t>
      </w:r>
      <w:r w:rsidRPr="0015108F">
        <w:rPr>
          <w:sz w:val="22"/>
        </w:rPr>
        <w:t xml:space="preserve"> </w:t>
      </w:r>
    </w:p>
    <w:p w14:paraId="72F331F6" w14:textId="77777777" w:rsidR="001A6656" w:rsidRPr="0015108F" w:rsidRDefault="001A6656" w:rsidP="001A6656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</w:rPr>
        <w:sectPr w:rsidR="001A6656" w:rsidRPr="0015108F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tbl>
      <w:tblPr>
        <w:tblW w:w="14426" w:type="dxa"/>
        <w:tblInd w:w="-284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6788"/>
        <w:gridCol w:w="7638"/>
      </w:tblGrid>
      <w:tr w:rsidR="001A6656" w:rsidRPr="00C013AD" w14:paraId="68BA466A" w14:textId="77777777" w:rsidTr="007036B5">
        <w:trPr>
          <w:trHeight w:val="1174"/>
        </w:trPr>
        <w:tc>
          <w:tcPr>
            <w:tcW w:w="6788" w:type="dxa"/>
            <w:shd w:val="clear" w:color="auto" w:fill="auto"/>
          </w:tcPr>
          <w:p w14:paraId="76D0A360" w14:textId="77777777" w:rsidR="001A6656" w:rsidRPr="001A6656" w:rsidRDefault="001A6656" w:rsidP="007036B5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1A6656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Signature of the Registration Agent:</w:t>
            </w:r>
          </w:p>
          <w:p w14:paraId="3D188134" w14:textId="77777777" w:rsidR="001A6656" w:rsidRPr="001A6656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14:paraId="70216DF2" w14:textId="77777777" w:rsidR="001A6656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14:paraId="4D83D6BF" w14:textId="77777777" w:rsidR="001A6656" w:rsidRPr="001A6656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14:paraId="55D244B6" w14:textId="77777777" w:rsidR="001A6656" w:rsidRPr="00C013AD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C013AD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_____________________________________________________________</w:t>
            </w:r>
          </w:p>
          <w:p w14:paraId="7EA2E676" w14:textId="77777777" w:rsidR="001A6656" w:rsidRPr="001A6656" w:rsidRDefault="001A6656" w:rsidP="001A6656">
            <w:pPr>
              <w:spacing w:before="60" w:line="276" w:lineRule="auto"/>
              <w:ind w:right="-9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[Operational Manager of the Registration Agent]</w:t>
            </w:r>
          </w:p>
        </w:tc>
        <w:tc>
          <w:tcPr>
            <w:tcW w:w="7638" w:type="dxa"/>
            <w:shd w:val="clear" w:color="auto" w:fill="auto"/>
          </w:tcPr>
          <w:p w14:paraId="4A702FBB" w14:textId="77777777" w:rsidR="001A6656" w:rsidRPr="001A6656" w:rsidRDefault="001A6656" w:rsidP="001A6656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1A6656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 xml:space="preserve">Signature of the 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Clearing Member</w:t>
            </w:r>
            <w:r w:rsidRPr="001A6656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:</w:t>
            </w:r>
          </w:p>
          <w:p w14:paraId="4CE4044E" w14:textId="77777777" w:rsidR="001A6656" w:rsidRPr="001A6656" w:rsidRDefault="001A6656" w:rsidP="001A6656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14:paraId="62860956" w14:textId="77777777" w:rsidR="001A6656" w:rsidRDefault="001A6656" w:rsidP="007036B5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14:paraId="4B2122C0" w14:textId="77777777" w:rsidR="001A6656" w:rsidRPr="001A6656" w:rsidRDefault="001A6656" w:rsidP="007036B5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14:paraId="513EF8EA" w14:textId="77777777" w:rsidR="001A6656" w:rsidRPr="00C013AD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C013AD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____________________________________________________________________________</w:t>
            </w:r>
          </w:p>
          <w:p w14:paraId="77E008B0" w14:textId="77777777" w:rsidR="001A6656" w:rsidRPr="001A6656" w:rsidRDefault="001A6656" w:rsidP="001A6656">
            <w:pPr>
              <w:spacing w:line="276" w:lineRule="auto"/>
              <w:ind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[Clearing and Settlement Manager of the Clearing Member)</w:t>
            </w:r>
          </w:p>
        </w:tc>
      </w:tr>
    </w:tbl>
    <w:p w14:paraId="4D2C41B9" w14:textId="77777777" w:rsidR="001A6656" w:rsidRPr="001A6656" w:rsidRDefault="001A6656" w:rsidP="001A6656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US"/>
        </w:rPr>
      </w:pPr>
    </w:p>
    <w:p w14:paraId="35E241A8" w14:textId="77777777" w:rsidR="00E0791E" w:rsidRDefault="00E0791E" w:rsidP="00781744">
      <w:pPr>
        <w:spacing w:before="120" w:line="360" w:lineRule="auto"/>
        <w:jc w:val="both"/>
        <w:rPr>
          <w:lang w:val="en-US"/>
        </w:rPr>
      </w:pPr>
    </w:p>
    <w:p w14:paraId="4A6321E6" w14:textId="77777777" w:rsidR="00C013AD" w:rsidRDefault="00C013AD" w:rsidP="00781744">
      <w:pPr>
        <w:spacing w:before="120" w:line="360" w:lineRule="auto"/>
        <w:jc w:val="both"/>
        <w:rPr>
          <w:lang w:val="en-US"/>
        </w:rPr>
      </w:pPr>
    </w:p>
    <w:p w14:paraId="379B4954" w14:textId="77777777" w:rsidR="00C013AD" w:rsidRDefault="00C013AD" w:rsidP="00781744">
      <w:pPr>
        <w:spacing w:before="120" w:line="360" w:lineRule="auto"/>
        <w:jc w:val="both"/>
        <w:rPr>
          <w:lang w:val="en-US"/>
        </w:rPr>
      </w:pPr>
    </w:p>
    <w:p w14:paraId="7F872D31" w14:textId="77777777" w:rsidR="00C013AD" w:rsidRDefault="00C013AD" w:rsidP="00781744">
      <w:pPr>
        <w:spacing w:before="120" w:line="360" w:lineRule="auto"/>
        <w:jc w:val="both"/>
        <w:rPr>
          <w:lang w:val="en-US"/>
        </w:rPr>
      </w:pPr>
    </w:p>
    <w:p w14:paraId="7646CBD5" w14:textId="77777777" w:rsidR="00C013AD" w:rsidRDefault="00C013AD" w:rsidP="00781744">
      <w:pPr>
        <w:spacing w:before="120" w:line="360" w:lineRule="auto"/>
        <w:jc w:val="both"/>
        <w:rPr>
          <w:lang w:val="en-US"/>
        </w:rPr>
      </w:pPr>
    </w:p>
    <w:p w14:paraId="3A6677EA" w14:textId="77777777" w:rsidR="00C013AD" w:rsidRDefault="00C013AD" w:rsidP="00781744">
      <w:pPr>
        <w:spacing w:before="120" w:line="360" w:lineRule="auto"/>
        <w:jc w:val="both"/>
        <w:rPr>
          <w:lang w:val="en-US"/>
        </w:rPr>
      </w:pPr>
    </w:p>
    <w:p w14:paraId="5EB18942" w14:textId="77777777" w:rsidR="00C013AD" w:rsidRDefault="00C013AD" w:rsidP="00781744">
      <w:pPr>
        <w:spacing w:before="120" w:line="360" w:lineRule="auto"/>
        <w:jc w:val="both"/>
        <w:rPr>
          <w:lang w:val="en-US"/>
        </w:rPr>
      </w:pPr>
    </w:p>
    <w:p w14:paraId="752BBBEA" w14:textId="77777777" w:rsidR="00C013AD" w:rsidRPr="001A6656" w:rsidRDefault="00C013AD" w:rsidP="00781744">
      <w:pPr>
        <w:spacing w:before="120" w:line="360" w:lineRule="auto"/>
        <w:jc w:val="both"/>
        <w:rPr>
          <w:lang w:val="en-US"/>
        </w:rPr>
      </w:pPr>
    </w:p>
    <w:p w14:paraId="43FD8FA4" w14:textId="77777777" w:rsidR="001A6656" w:rsidRPr="001A6656" w:rsidRDefault="001A6656" w:rsidP="00781744">
      <w:pPr>
        <w:spacing w:before="120" w:line="360" w:lineRule="auto"/>
        <w:jc w:val="both"/>
        <w:rPr>
          <w:lang w:val="en-US"/>
        </w:rPr>
      </w:pPr>
    </w:p>
    <w:p w14:paraId="717C5699" w14:textId="77777777" w:rsidR="00E67315" w:rsidRPr="00A32223" w:rsidRDefault="00A32223" w:rsidP="00E67315">
      <w:pPr>
        <w:spacing w:line="360" w:lineRule="auto"/>
        <w:rPr>
          <w:rFonts w:ascii="Arial" w:hAnsi="Arial"/>
          <w:b/>
          <w:i/>
          <w:sz w:val="16"/>
          <w:szCs w:val="14"/>
          <w:lang w:val="en-US"/>
        </w:rPr>
      </w:pPr>
      <w:r w:rsidRPr="00A32223">
        <w:rPr>
          <w:rFonts w:ascii="Arial" w:hAnsi="Arial"/>
          <w:b/>
          <w:i/>
          <w:sz w:val="16"/>
          <w:szCs w:val="14"/>
          <w:lang w:val="en-US"/>
        </w:rPr>
        <w:t>GUIDE TO COMPLETING THIS FORM</w:t>
      </w:r>
    </w:p>
    <w:p w14:paraId="4A132B7C" w14:textId="77777777" w:rsidR="00E67315" w:rsidRPr="00A32223" w:rsidRDefault="00E67315" w:rsidP="00E67315">
      <w:pPr>
        <w:rPr>
          <w:rFonts w:ascii="Arial" w:hAnsi="Arial"/>
          <w:b/>
          <w:sz w:val="14"/>
          <w:szCs w:val="14"/>
          <w:lang w:val="en-US"/>
        </w:rPr>
      </w:pPr>
    </w:p>
    <w:p w14:paraId="5C781048" w14:textId="77777777" w:rsidR="000B01FA" w:rsidRPr="000709A4" w:rsidRDefault="00C2453B" w:rsidP="000709A4">
      <w:pPr>
        <w:numPr>
          <w:ilvl w:val="0"/>
          <w:numId w:val="16"/>
        </w:numPr>
        <w:spacing w:before="60"/>
        <w:jc w:val="both"/>
        <w:rPr>
          <w:rFonts w:ascii="Arial" w:hAnsi="Arial"/>
          <w:sz w:val="14"/>
          <w:szCs w:val="14"/>
          <w:lang w:val="en-US"/>
        </w:rPr>
      </w:pPr>
      <w:r w:rsidRPr="000709A4">
        <w:rPr>
          <w:rFonts w:ascii="Arial" w:hAnsi="Arial"/>
          <w:sz w:val="14"/>
          <w:szCs w:val="14"/>
          <w:lang w:val="en-US"/>
        </w:rPr>
        <w:t>A code shall be assigned for the Registration Account according to the following structure</w:t>
      </w:r>
      <w:r w:rsidR="000B01FA" w:rsidRPr="000709A4">
        <w:rPr>
          <w:rFonts w:ascii="Arial" w:hAnsi="Arial"/>
          <w:sz w:val="14"/>
          <w:szCs w:val="14"/>
          <w:lang w:val="en-US"/>
        </w:rPr>
        <w:t xml:space="preserve">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B01FA" w:rsidRPr="00866AC2" w14:paraId="3F4272AB" w14:textId="77777777" w:rsidTr="000B01FA">
        <w:trPr>
          <w:trHeight w:val="265"/>
        </w:trPr>
        <w:tc>
          <w:tcPr>
            <w:tcW w:w="288" w:type="dxa"/>
            <w:shd w:val="clear" w:color="auto" w:fill="F2F2F2"/>
            <w:vAlign w:val="center"/>
          </w:tcPr>
          <w:p w14:paraId="05158B01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2682479B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6F01DF85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F2F2F2"/>
            <w:vAlign w:val="center"/>
          </w:tcPr>
          <w:p w14:paraId="35E8E5D5" w14:textId="77777777"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P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C5E13D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C5EB83A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CE6576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1711EB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174B19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1A8D90B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9B6877" w14:textId="77777777" w:rsidR="000B01FA" w:rsidRPr="00DE5175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6E61DE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03859B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296633" w14:textId="77777777"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7335D02D" w14:textId="77777777" w:rsidR="000B01FA" w:rsidRDefault="00C013AD" w:rsidP="000B01F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noProof/>
          <w:sz w:val="18"/>
          <w:szCs w:val="18"/>
          <w:lang w:eastAsia="pt-PT"/>
        </w:rPr>
        <w:pict w14:anchorId="08E70C6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4" type="#_x0000_t88" style="position:absolute;margin-left:30.1pt;margin-top:-15.45pt;width:8.9pt;height:42.2pt;rotation:90;z-index:251659776;mso-position-horizontal-relative:text;mso-position-vertical-relative:text"/>
        </w:pict>
      </w:r>
      <w:r>
        <w:rPr>
          <w:rFonts w:ascii="Arial" w:hAnsi="Arial" w:cs="Arial"/>
          <w:sz w:val="18"/>
          <w:szCs w:val="18"/>
        </w:rPr>
        <w:pict w14:anchorId="22D2A9CD">
          <v:shape id="_x0000_s1051" type="#_x0000_t88" style="position:absolute;margin-left:186.65pt;margin-top:-6.25pt;width:8.85pt;height:23.7pt;rotation:90;z-index:251656704;mso-position-horizontal-relative:text;mso-position-vertical-relative:text"/>
        </w:pict>
      </w:r>
      <w:r>
        <w:rPr>
          <w:rFonts w:ascii="Arial" w:hAnsi="Arial" w:cs="Arial"/>
          <w:sz w:val="18"/>
          <w:szCs w:val="18"/>
        </w:rPr>
        <w:pict w14:anchorId="06C8D8AB">
          <v:shape id="_x0000_s1050" type="#_x0000_t88" style="position:absolute;margin-left:113.45pt;margin-top:-33.8pt;width:13pt;height:82.9pt;rotation:90;z-index:251655680;mso-position-horizontal-relative:text;mso-position-vertical-relative:text"/>
        </w:pict>
      </w:r>
      <w:r>
        <w:rPr>
          <w:rFonts w:ascii="Arial" w:hAnsi="Arial" w:cs="Arial"/>
          <w:noProof/>
          <w:sz w:val="18"/>
          <w:szCs w:val="18"/>
          <w:lang w:val="en-US"/>
        </w:rPr>
        <w:pict w14:anchorId="622CDEA0">
          <v:shape id="_x0000_s1053" type="#_x0000_t88" style="position:absolute;margin-left:165.1pt;margin-top:-2.55pt;width:8.95pt;height:16.4pt;rotation:90;z-index:251658752;mso-position-horizontal-relative:text;mso-position-vertical-relative:text"/>
        </w:pict>
      </w:r>
      <w:r>
        <w:rPr>
          <w:rFonts w:ascii="Arial" w:hAnsi="Arial" w:cs="Arial"/>
          <w:noProof/>
          <w:sz w:val="18"/>
          <w:szCs w:val="18"/>
          <w:lang w:val="en-US"/>
        </w:rPr>
        <w:pict w14:anchorId="6E659D67">
          <v:shape id="_x0000_s1052" type="#_x0000_t88" style="position:absolute;margin-left:60.65pt;margin-top:-3.85pt;width:8.9pt;height:18.9pt;rotation:90;z-index:251657728;mso-position-horizontal-relative:text;mso-position-vertical-relative:text"/>
        </w:pict>
      </w:r>
    </w:p>
    <w:p w14:paraId="7280482E" w14:textId="77777777" w:rsidR="000B01FA" w:rsidRPr="00EE60AC" w:rsidRDefault="000B01FA" w:rsidP="000B01FA">
      <w:pPr>
        <w:spacing w:before="120" w:line="360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   (a)           (b)                        (c)                     (d)        (e)</w:t>
      </w:r>
    </w:p>
    <w:p w14:paraId="3E5DF40A" w14:textId="77777777" w:rsidR="000B01FA" w:rsidRPr="00A32223" w:rsidRDefault="000B01FA" w:rsidP="000B01FA">
      <w:pPr>
        <w:spacing w:before="60" w:after="60"/>
        <w:ind w:left="581" w:hanging="210"/>
        <w:jc w:val="both"/>
        <w:rPr>
          <w:rFonts w:ascii="Arial" w:hAnsi="Arial"/>
          <w:b/>
          <w:sz w:val="14"/>
          <w:szCs w:val="14"/>
          <w:lang w:val="en-US"/>
        </w:rPr>
      </w:pPr>
      <w:r w:rsidRPr="00A32223">
        <w:rPr>
          <w:rFonts w:ascii="Arial" w:hAnsi="Arial"/>
          <w:b/>
          <w:sz w:val="14"/>
          <w:szCs w:val="14"/>
          <w:lang w:val="en-US"/>
        </w:rPr>
        <w:t xml:space="preserve">(a)  </w:t>
      </w:r>
      <w:r w:rsidR="00944B49" w:rsidRPr="00A32223">
        <w:rPr>
          <w:rFonts w:ascii="Arial" w:hAnsi="Arial"/>
          <w:sz w:val="14"/>
          <w:szCs w:val="14"/>
          <w:lang w:val="en-US"/>
        </w:rPr>
        <w:t xml:space="preserve">3 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fixed </w:t>
      </w:r>
      <w:r w:rsidR="00C2453B" w:rsidRPr="00A32223">
        <w:rPr>
          <w:rFonts w:ascii="Arial" w:hAnsi="Arial"/>
          <w:sz w:val="14"/>
          <w:szCs w:val="14"/>
          <w:lang w:val="en-US"/>
        </w:rPr>
        <w:t>characters</w:t>
      </w:r>
      <w:r w:rsidR="00944B49" w:rsidRPr="00A32223">
        <w:rPr>
          <w:rFonts w:ascii="Arial" w:hAnsi="Arial"/>
          <w:sz w:val="14"/>
          <w:szCs w:val="14"/>
          <w:lang w:val="en-US"/>
        </w:rPr>
        <w:t xml:space="preserve"> </w:t>
      </w:r>
      <w:r w:rsidR="000709A4">
        <w:rPr>
          <w:rFonts w:ascii="Arial" w:hAnsi="Arial"/>
          <w:sz w:val="14"/>
          <w:szCs w:val="14"/>
          <w:lang w:val="en-US"/>
        </w:rPr>
        <w:t>to refer to a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u w:val="single"/>
          <w:lang w:val="en-US"/>
        </w:rPr>
        <w:t>Natural Gas</w:t>
      </w:r>
      <w:r w:rsidR="00C2453B">
        <w:rPr>
          <w:rFonts w:ascii="Arial" w:hAnsi="Arial"/>
          <w:sz w:val="14"/>
          <w:szCs w:val="14"/>
          <w:lang w:val="en-US"/>
        </w:rPr>
        <w:t xml:space="preserve"> </w:t>
      </w:r>
      <w:r w:rsidR="00B364BF" w:rsidRPr="00A32223">
        <w:rPr>
          <w:rFonts w:ascii="Arial" w:hAnsi="Arial"/>
          <w:sz w:val="14"/>
          <w:szCs w:val="14"/>
          <w:lang w:val="en-US"/>
        </w:rPr>
        <w:t>registration account</w:t>
      </w:r>
      <w:r w:rsidR="00C2453B">
        <w:rPr>
          <w:rFonts w:ascii="Arial" w:hAnsi="Arial"/>
          <w:sz w:val="14"/>
          <w:szCs w:val="14"/>
          <w:lang w:val="en-US"/>
        </w:rPr>
        <w:t>.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 </w:t>
      </w:r>
    </w:p>
    <w:p w14:paraId="3567E9B1" w14:textId="77777777" w:rsidR="000B01FA" w:rsidRPr="00C2453B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(b)</w:t>
      </w:r>
      <w:r w:rsidRPr="00C2453B">
        <w:rPr>
          <w:rFonts w:ascii="Arial" w:hAnsi="Arial"/>
          <w:sz w:val="14"/>
          <w:szCs w:val="14"/>
          <w:lang w:val="en-US"/>
        </w:rPr>
        <w:t xml:space="preserve"> Define</w:t>
      </w:r>
      <w:r w:rsidR="00C2453B" w:rsidRPr="00C2453B">
        <w:rPr>
          <w:rFonts w:ascii="Arial" w:hAnsi="Arial"/>
          <w:sz w:val="14"/>
          <w:szCs w:val="14"/>
          <w:lang w:val="en-US"/>
        </w:rPr>
        <w:t>s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the</w:t>
      </w:r>
      <w:r w:rsidR="00944B49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0709A4" w:rsidRPr="00C2453B">
        <w:rPr>
          <w:rFonts w:ascii="Arial" w:hAnsi="Arial"/>
          <w:sz w:val="14"/>
          <w:szCs w:val="14"/>
          <w:lang w:val="en-US"/>
        </w:rPr>
        <w:t xml:space="preserve">settlement </w:t>
      </w:r>
      <w:r w:rsidR="00C2453B" w:rsidRPr="00C2453B">
        <w:rPr>
          <w:rFonts w:ascii="Arial" w:hAnsi="Arial"/>
          <w:sz w:val="14"/>
          <w:szCs w:val="14"/>
          <w:lang w:val="en-US"/>
        </w:rPr>
        <w:t>type of the account</w:t>
      </w:r>
      <w:r w:rsidRPr="00C2453B">
        <w:rPr>
          <w:rFonts w:ascii="Arial" w:hAnsi="Arial"/>
          <w:sz w:val="14"/>
          <w:szCs w:val="14"/>
          <w:lang w:val="en-US"/>
        </w:rPr>
        <w:t xml:space="preserve">: “P” </w:t>
      </w:r>
      <w:r w:rsidR="00C2453B">
        <w:rPr>
          <w:rFonts w:ascii="Arial" w:hAnsi="Arial"/>
          <w:sz w:val="14"/>
          <w:szCs w:val="14"/>
          <w:lang w:val="en-US"/>
        </w:rPr>
        <w:t xml:space="preserve">for </w:t>
      </w:r>
      <w:r w:rsidR="00C2453B" w:rsidRPr="00C2453B">
        <w:rPr>
          <w:rFonts w:ascii="Arial" w:hAnsi="Arial"/>
          <w:sz w:val="14"/>
          <w:szCs w:val="14"/>
          <w:u w:val="single"/>
          <w:lang w:val="en-US"/>
        </w:rPr>
        <w:t>Physical</w:t>
      </w:r>
      <w:r w:rsidR="00B364BF">
        <w:rPr>
          <w:rFonts w:ascii="Arial" w:hAnsi="Arial"/>
          <w:sz w:val="14"/>
          <w:szCs w:val="14"/>
          <w:lang w:val="en-US"/>
        </w:rPr>
        <w:t>.</w:t>
      </w:r>
    </w:p>
    <w:p w14:paraId="6E7CFEC5" w14:textId="77777777" w:rsidR="000B01FA" w:rsidRPr="00C2453B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(c)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Complete</w:t>
      </w:r>
      <w:r w:rsidR="00673659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B364BF">
        <w:rPr>
          <w:rFonts w:ascii="Arial" w:hAnsi="Arial"/>
          <w:sz w:val="14"/>
          <w:szCs w:val="14"/>
          <w:lang w:val="en-US"/>
        </w:rPr>
        <w:t>with member’s code in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673659" w:rsidRPr="00C2453B">
        <w:rPr>
          <w:rFonts w:ascii="Arial" w:hAnsi="Arial"/>
          <w:sz w:val="14"/>
          <w:szCs w:val="14"/>
          <w:lang w:val="en-US"/>
        </w:rPr>
        <w:t>OMIClear</w:t>
      </w:r>
      <w:r w:rsidR="00B364BF">
        <w:rPr>
          <w:rFonts w:ascii="Arial" w:hAnsi="Arial"/>
          <w:sz w:val="14"/>
          <w:szCs w:val="14"/>
          <w:lang w:val="en-US"/>
        </w:rPr>
        <w:t xml:space="preserve"> system</w:t>
      </w:r>
      <w:r w:rsidR="00673659" w:rsidRPr="00C2453B">
        <w:rPr>
          <w:rFonts w:ascii="Arial" w:hAnsi="Arial"/>
          <w:sz w:val="14"/>
          <w:szCs w:val="14"/>
          <w:lang w:val="en-US"/>
        </w:rPr>
        <w:t>.</w:t>
      </w:r>
    </w:p>
    <w:p w14:paraId="4C46B2BE" w14:textId="77777777" w:rsidR="000B01FA" w:rsidRPr="00C2453B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(d)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>
        <w:rPr>
          <w:rFonts w:ascii="Arial" w:hAnsi="Arial"/>
          <w:sz w:val="14"/>
          <w:szCs w:val="14"/>
          <w:lang w:val="en-US"/>
        </w:rPr>
        <w:t>Separator character</w:t>
      </w:r>
      <w:r w:rsidRPr="00C2453B">
        <w:rPr>
          <w:rFonts w:ascii="Arial" w:hAnsi="Arial"/>
          <w:sz w:val="14"/>
          <w:szCs w:val="14"/>
          <w:lang w:val="en-US"/>
        </w:rPr>
        <w:t xml:space="preserve">. “T”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refers to </w:t>
      </w:r>
      <w:r w:rsidR="00B364BF" w:rsidRPr="00C2453B">
        <w:rPr>
          <w:rFonts w:ascii="Arial" w:hAnsi="Arial"/>
          <w:b/>
          <w:sz w:val="14"/>
          <w:szCs w:val="14"/>
          <w:lang w:val="en-US"/>
        </w:rPr>
        <w:t>t</w:t>
      </w:r>
      <w:r w:rsidR="00B364BF" w:rsidRPr="00C2453B">
        <w:rPr>
          <w:rFonts w:ascii="Arial" w:hAnsi="Arial"/>
          <w:sz w:val="14"/>
          <w:szCs w:val="14"/>
          <w:lang w:val="en-US"/>
        </w:rPr>
        <w:t xml:space="preserve">rading account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(which </w:t>
      </w:r>
      <w:r w:rsidR="00673659" w:rsidRPr="00C2453B">
        <w:rPr>
          <w:rFonts w:ascii="Arial" w:hAnsi="Arial"/>
          <w:sz w:val="14"/>
          <w:szCs w:val="14"/>
          <w:lang w:val="en-US"/>
        </w:rPr>
        <w:t>correspond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s to a </w:t>
      </w:r>
      <w:r w:rsidR="00B364BF" w:rsidRPr="00C2453B">
        <w:rPr>
          <w:rFonts w:ascii="Arial" w:hAnsi="Arial"/>
          <w:sz w:val="14"/>
          <w:szCs w:val="14"/>
          <w:lang w:val="en-US"/>
        </w:rPr>
        <w:t xml:space="preserve">registration account </w:t>
      </w:r>
      <w:r w:rsidR="00C2453B">
        <w:rPr>
          <w:rFonts w:ascii="Arial" w:hAnsi="Arial"/>
          <w:sz w:val="14"/>
          <w:szCs w:val="14"/>
          <w:lang w:val="en-US"/>
        </w:rPr>
        <w:t xml:space="preserve">in </w:t>
      </w:r>
      <w:r w:rsidR="00673659" w:rsidRPr="00C2453B">
        <w:rPr>
          <w:rFonts w:ascii="Arial" w:hAnsi="Arial"/>
          <w:sz w:val="14"/>
          <w:szCs w:val="14"/>
          <w:lang w:val="en-US"/>
        </w:rPr>
        <w:t>OMIClear</w:t>
      </w:r>
      <w:r w:rsidR="00C2453B">
        <w:rPr>
          <w:rFonts w:ascii="Arial" w:hAnsi="Arial"/>
          <w:sz w:val="14"/>
          <w:szCs w:val="14"/>
          <w:lang w:val="en-US"/>
        </w:rPr>
        <w:t>)</w:t>
      </w:r>
      <w:r w:rsidR="00673659" w:rsidRPr="00C2453B">
        <w:rPr>
          <w:rFonts w:ascii="Arial" w:hAnsi="Arial"/>
          <w:sz w:val="14"/>
          <w:szCs w:val="14"/>
          <w:lang w:val="en-US"/>
        </w:rPr>
        <w:t>.</w:t>
      </w:r>
    </w:p>
    <w:p w14:paraId="4F440182" w14:textId="77777777" w:rsidR="000B01FA" w:rsidRPr="00C2453B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(e)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Complete with 2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alphanumeric characters to identify the </w:t>
      </w:r>
      <w:r w:rsidR="00B364BF" w:rsidRPr="00A32223">
        <w:rPr>
          <w:rFonts w:ascii="Arial" w:hAnsi="Arial"/>
          <w:sz w:val="14"/>
          <w:szCs w:val="14"/>
          <w:lang w:val="en-US"/>
        </w:rPr>
        <w:t>registration account</w:t>
      </w:r>
      <w:r w:rsidR="00C2453B">
        <w:rPr>
          <w:rFonts w:ascii="Arial" w:hAnsi="Arial"/>
          <w:sz w:val="14"/>
          <w:szCs w:val="14"/>
          <w:lang w:val="en-US"/>
        </w:rPr>
        <w:t>.</w:t>
      </w:r>
    </w:p>
    <w:p w14:paraId="7EFAB3EF" w14:textId="77777777" w:rsidR="000B01FA" w:rsidRPr="00C2453B" w:rsidRDefault="000B01FA" w:rsidP="000B01FA">
      <w:pPr>
        <w:spacing w:before="60"/>
        <w:ind w:left="412"/>
        <w:jc w:val="both"/>
        <w:rPr>
          <w:rFonts w:ascii="Arial" w:hAnsi="Arial"/>
          <w:sz w:val="14"/>
          <w:szCs w:val="14"/>
          <w:lang w:val="en-US"/>
        </w:rPr>
      </w:pPr>
    </w:p>
    <w:p w14:paraId="72D5E49D" w14:textId="77777777" w:rsidR="000B01FA" w:rsidRPr="009470EC" w:rsidRDefault="009470EC" w:rsidP="000709A4">
      <w:pPr>
        <w:numPr>
          <w:ilvl w:val="0"/>
          <w:numId w:val="16"/>
        </w:numPr>
        <w:spacing w:before="60"/>
        <w:ind w:left="426" w:hanging="374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 xml:space="preserve">Please identify the Clearing Account code </w:t>
      </w:r>
      <w:r w:rsidR="00AE3783" w:rsidRPr="009470EC">
        <w:rPr>
          <w:rFonts w:ascii="Arial" w:hAnsi="Arial"/>
          <w:sz w:val="14"/>
          <w:szCs w:val="14"/>
          <w:lang w:val="en-US"/>
        </w:rPr>
        <w:t>(</w:t>
      </w:r>
      <w:r w:rsidRPr="009470EC">
        <w:rPr>
          <w:rFonts w:ascii="Arial" w:hAnsi="Arial"/>
          <w:sz w:val="14"/>
          <w:szCs w:val="14"/>
          <w:lang w:val="en-US"/>
        </w:rPr>
        <w:t>own</w:t>
      </w:r>
      <w:r w:rsidR="00AE3783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>or account open</w:t>
      </w:r>
      <w:r>
        <w:rPr>
          <w:rFonts w:ascii="Arial" w:hAnsi="Arial"/>
          <w:sz w:val="14"/>
          <w:szCs w:val="14"/>
          <w:lang w:val="en-US"/>
        </w:rPr>
        <w:t>e</w:t>
      </w:r>
      <w:r w:rsidRPr="009470EC">
        <w:rPr>
          <w:rFonts w:ascii="Arial" w:hAnsi="Arial"/>
          <w:sz w:val="14"/>
          <w:szCs w:val="14"/>
          <w:lang w:val="en-US"/>
        </w:rPr>
        <w:t xml:space="preserve">d with the General </w:t>
      </w:r>
      <w:r>
        <w:rPr>
          <w:rFonts w:ascii="Arial" w:hAnsi="Arial"/>
          <w:sz w:val="14"/>
          <w:szCs w:val="14"/>
          <w:lang w:val="en-US"/>
        </w:rPr>
        <w:t>Clearing Member</w:t>
      </w:r>
      <w:r w:rsidR="00AE3783" w:rsidRPr="009470EC">
        <w:rPr>
          <w:rFonts w:ascii="Arial" w:hAnsi="Arial"/>
          <w:sz w:val="14"/>
          <w:szCs w:val="14"/>
          <w:lang w:val="en-US"/>
        </w:rPr>
        <w:t>)</w:t>
      </w:r>
      <w:r w:rsidR="000B01FA" w:rsidRPr="009470EC">
        <w:rPr>
          <w:rFonts w:ascii="Arial" w:hAnsi="Arial"/>
          <w:sz w:val="14"/>
          <w:szCs w:val="14"/>
          <w:lang w:val="en-US"/>
        </w:rPr>
        <w:t>.</w:t>
      </w:r>
    </w:p>
    <w:p w14:paraId="12B04091" w14:textId="77777777" w:rsidR="000B01FA" w:rsidRPr="009470EC" w:rsidRDefault="009470EC" w:rsidP="000709A4">
      <w:pPr>
        <w:numPr>
          <w:ilvl w:val="0"/>
          <w:numId w:val="16"/>
        </w:numPr>
        <w:spacing w:before="60"/>
        <w:ind w:left="426" w:hanging="374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>If the</w:t>
      </w:r>
      <w:r w:rsidR="00771D35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>Clearing Account is a client’s account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, </w:t>
      </w:r>
      <w:r w:rsidRPr="009470EC">
        <w:rPr>
          <w:rFonts w:ascii="Arial" w:hAnsi="Arial"/>
          <w:sz w:val="14"/>
          <w:szCs w:val="14"/>
          <w:lang w:val="en-US"/>
        </w:rPr>
        <w:t>i.e.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 xml:space="preserve">held by a General Clearing Member </w:t>
      </w:r>
      <w:r w:rsidR="005E664F" w:rsidRPr="009470EC">
        <w:rPr>
          <w:rFonts w:ascii="Arial" w:hAnsi="Arial"/>
          <w:sz w:val="14"/>
          <w:szCs w:val="14"/>
          <w:lang w:val="en-US"/>
        </w:rPr>
        <w:t>(</w:t>
      </w:r>
      <w:r w:rsidRPr="009470EC">
        <w:rPr>
          <w:rFonts w:ascii="Arial" w:hAnsi="Arial"/>
          <w:sz w:val="14"/>
          <w:szCs w:val="14"/>
          <w:lang w:val="en-US"/>
        </w:rPr>
        <w:t xml:space="preserve">with which the </w:t>
      </w:r>
      <w:r w:rsidR="00B364BF">
        <w:rPr>
          <w:rFonts w:ascii="Arial" w:hAnsi="Arial"/>
          <w:sz w:val="14"/>
          <w:szCs w:val="14"/>
          <w:lang w:val="en-US"/>
        </w:rPr>
        <w:t xml:space="preserve">Registration Agent </w:t>
      </w:r>
      <w:r w:rsidRPr="009470EC">
        <w:rPr>
          <w:rFonts w:ascii="Arial" w:hAnsi="Arial"/>
          <w:sz w:val="14"/>
          <w:szCs w:val="14"/>
          <w:lang w:val="en-US"/>
        </w:rPr>
        <w:t>has signed a Clearing Agreement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, </w:t>
      </w:r>
      <w:r w:rsidRPr="009470EC">
        <w:rPr>
          <w:rFonts w:ascii="Arial" w:hAnsi="Arial"/>
          <w:sz w:val="14"/>
          <w:szCs w:val="14"/>
          <w:lang w:val="en-US"/>
        </w:rPr>
        <w:t xml:space="preserve">please define the type of account </w:t>
      </w:r>
      <w:r w:rsidR="00FD1A2A">
        <w:rPr>
          <w:rFonts w:ascii="Arial" w:hAnsi="Arial"/>
          <w:sz w:val="14"/>
          <w:szCs w:val="14"/>
          <w:lang w:val="en-US"/>
        </w:rPr>
        <w:t>in terms of</w:t>
      </w:r>
      <w:r>
        <w:rPr>
          <w:rFonts w:ascii="Arial" w:hAnsi="Arial"/>
          <w:sz w:val="14"/>
          <w:szCs w:val="14"/>
          <w:lang w:val="en-US"/>
        </w:rPr>
        <w:t xml:space="preserve"> collateral protection level agreed with such Clearing Member, according to the terms defined in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OMIClear </w:t>
      </w:r>
      <w:r>
        <w:rPr>
          <w:rFonts w:ascii="Arial" w:hAnsi="Arial"/>
          <w:sz w:val="14"/>
          <w:szCs w:val="14"/>
          <w:lang w:val="en-US"/>
        </w:rPr>
        <w:t xml:space="preserve">Instructions 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A05 – </w:t>
      </w:r>
      <w:r>
        <w:rPr>
          <w:rFonts w:ascii="Arial" w:hAnsi="Arial"/>
          <w:sz w:val="14"/>
          <w:szCs w:val="14"/>
          <w:lang w:val="en-US"/>
        </w:rPr>
        <w:t xml:space="preserve">Accounts and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B18 – </w:t>
      </w:r>
      <w:r>
        <w:rPr>
          <w:rFonts w:ascii="Arial" w:hAnsi="Arial"/>
          <w:sz w:val="14"/>
          <w:szCs w:val="14"/>
          <w:lang w:val="en-US"/>
        </w:rPr>
        <w:t>Procedures in case of Default:</w:t>
      </w:r>
    </w:p>
    <w:p w14:paraId="0EA9B2F3" w14:textId="77777777" w:rsidR="000B01FA" w:rsidRPr="00FD1A2A" w:rsidRDefault="000B01FA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G</w:t>
      </w:r>
      <w:r w:rsidR="009470EC" w:rsidRPr="00FD1A2A">
        <w:rPr>
          <w:rFonts w:ascii="Arial" w:hAnsi="Arial"/>
          <w:b/>
          <w:sz w:val="14"/>
          <w:szCs w:val="14"/>
          <w:lang w:val="en-US"/>
        </w:rPr>
        <w:t>O</w:t>
      </w:r>
      <w:r w:rsidRPr="00FD1A2A">
        <w:rPr>
          <w:rFonts w:ascii="Arial" w:hAnsi="Arial"/>
          <w:b/>
          <w:sz w:val="14"/>
          <w:szCs w:val="14"/>
          <w:lang w:val="en-US"/>
        </w:rPr>
        <w:t xml:space="preserve"> </w:t>
      </w:r>
      <w:r w:rsidR="0045674E" w:rsidRPr="00FD1A2A">
        <w:rPr>
          <w:rFonts w:ascii="Arial" w:hAnsi="Arial"/>
          <w:sz w:val="14"/>
          <w:szCs w:val="14"/>
          <w:lang w:val="en-US"/>
        </w:rPr>
        <w:t>–</w:t>
      </w:r>
      <w:r w:rsidR="00FD1A2A" w:rsidRPr="00FD1A2A">
        <w:rPr>
          <w:rFonts w:ascii="Arial" w:hAnsi="Arial"/>
          <w:sz w:val="14"/>
          <w:szCs w:val="14"/>
          <w:lang w:val="en-US"/>
        </w:rPr>
        <w:t>Generic Omnibus Client Clearing Account</w:t>
      </w:r>
      <w:r w:rsidRPr="00FD1A2A">
        <w:rPr>
          <w:rFonts w:ascii="Arial" w:hAnsi="Arial"/>
          <w:sz w:val="14"/>
          <w:szCs w:val="14"/>
          <w:lang w:val="en-US"/>
        </w:rPr>
        <w:t xml:space="preserve"> </w:t>
      </w:r>
    </w:p>
    <w:p w14:paraId="1F42D791" w14:textId="77777777" w:rsidR="0045674E" w:rsidRPr="00FD1A2A" w:rsidRDefault="0045674E" w:rsidP="0045674E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I</w:t>
      </w:r>
      <w:r w:rsidR="00FD1A2A">
        <w:rPr>
          <w:rFonts w:ascii="Arial" w:hAnsi="Arial"/>
          <w:b/>
          <w:sz w:val="14"/>
          <w:szCs w:val="14"/>
          <w:lang w:val="en-US"/>
        </w:rPr>
        <w:t>S</w:t>
      </w:r>
      <w:r w:rsidRPr="00FD1A2A">
        <w:rPr>
          <w:rFonts w:ascii="Arial" w:hAnsi="Arial"/>
          <w:b/>
          <w:sz w:val="14"/>
          <w:szCs w:val="14"/>
          <w:lang w:val="en-US"/>
        </w:rPr>
        <w:t xml:space="preserve"> </w:t>
      </w:r>
      <w:r w:rsidRPr="00FD1A2A">
        <w:rPr>
          <w:rFonts w:ascii="Arial" w:hAnsi="Arial"/>
          <w:sz w:val="14"/>
          <w:szCs w:val="14"/>
          <w:lang w:val="en-US"/>
        </w:rPr>
        <w:t xml:space="preserve">– 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Client Clearing Account </w:t>
      </w:r>
      <w:r w:rsidR="00FD1A2A">
        <w:rPr>
          <w:rFonts w:ascii="Arial" w:hAnsi="Arial"/>
          <w:sz w:val="14"/>
          <w:szCs w:val="14"/>
          <w:lang w:val="en-US"/>
        </w:rPr>
        <w:t xml:space="preserve">with </w:t>
      </w:r>
      <w:r w:rsidRPr="00FD1A2A">
        <w:rPr>
          <w:rFonts w:ascii="Arial" w:hAnsi="Arial"/>
          <w:sz w:val="14"/>
          <w:szCs w:val="14"/>
          <w:lang w:val="en-US"/>
        </w:rPr>
        <w:t xml:space="preserve">Individual </w:t>
      </w:r>
      <w:r w:rsidR="00FD1A2A">
        <w:rPr>
          <w:rFonts w:ascii="Arial" w:hAnsi="Arial"/>
          <w:sz w:val="14"/>
          <w:szCs w:val="14"/>
          <w:lang w:val="en-US"/>
        </w:rPr>
        <w:t>Segregation</w:t>
      </w:r>
    </w:p>
    <w:p w14:paraId="62548D7F" w14:textId="77777777" w:rsidR="00FD1A2A" w:rsidRPr="00FD1A2A" w:rsidRDefault="000B01FA" w:rsidP="00FD1A2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O</w:t>
      </w:r>
      <w:r w:rsidR="00FD1A2A">
        <w:rPr>
          <w:rFonts w:ascii="Arial" w:hAnsi="Arial"/>
          <w:b/>
          <w:sz w:val="14"/>
          <w:szCs w:val="14"/>
          <w:lang w:val="en-US"/>
        </w:rPr>
        <w:t>S</w:t>
      </w:r>
      <w:r w:rsidRPr="00FD1A2A">
        <w:rPr>
          <w:rFonts w:ascii="Arial" w:hAnsi="Arial"/>
          <w:sz w:val="14"/>
          <w:szCs w:val="14"/>
          <w:lang w:val="en-US"/>
        </w:rPr>
        <w:t xml:space="preserve"> – 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Client Clearing Account </w:t>
      </w:r>
      <w:r w:rsidR="00FD1A2A">
        <w:rPr>
          <w:rFonts w:ascii="Arial" w:hAnsi="Arial"/>
          <w:sz w:val="14"/>
          <w:szCs w:val="14"/>
          <w:lang w:val="en-US"/>
        </w:rPr>
        <w:t>with Omnibus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 </w:t>
      </w:r>
      <w:r w:rsidR="00FD1A2A">
        <w:rPr>
          <w:rFonts w:ascii="Arial" w:hAnsi="Arial"/>
          <w:sz w:val="14"/>
          <w:szCs w:val="14"/>
          <w:lang w:val="en-US"/>
        </w:rPr>
        <w:t>Segregation</w:t>
      </w:r>
    </w:p>
    <w:p w14:paraId="3482501D" w14:textId="77777777" w:rsidR="00C013AD" w:rsidRPr="00C013AD" w:rsidRDefault="00B364BF" w:rsidP="00C013AD">
      <w:pPr>
        <w:numPr>
          <w:ilvl w:val="0"/>
          <w:numId w:val="16"/>
        </w:numPr>
        <w:rPr>
          <w:rFonts w:ascii="Arial" w:hAnsi="Arial"/>
          <w:sz w:val="14"/>
          <w:szCs w:val="14"/>
          <w:lang w:val="en-US"/>
        </w:rPr>
      </w:pPr>
      <w:r>
        <w:rPr>
          <w:rFonts w:ascii="Arial" w:hAnsi="Arial"/>
          <w:sz w:val="14"/>
          <w:szCs w:val="14"/>
          <w:lang w:val="en-US"/>
        </w:rPr>
        <w:t xml:space="preserve">Please assign a code for the Natural Gas Physical Settlement Account with the </w:t>
      </w:r>
      <w:r w:rsidRPr="00B364BF">
        <w:rPr>
          <w:rFonts w:ascii="Arial" w:hAnsi="Arial"/>
          <w:sz w:val="14"/>
          <w:szCs w:val="14"/>
          <w:lang w:val="en-US"/>
        </w:rPr>
        <w:t xml:space="preserve">EIC - Energy Identification Code </w:t>
      </w:r>
      <w:r>
        <w:rPr>
          <w:rFonts w:ascii="Arial" w:hAnsi="Arial"/>
          <w:sz w:val="14"/>
          <w:szCs w:val="14"/>
          <w:lang w:val="en-US"/>
        </w:rPr>
        <w:t xml:space="preserve">of the entity (Physical Settlement Agent) that assumes the physical settlement of the positions in the Natural Gas Derivatives Contracts </w:t>
      </w:r>
      <w:r w:rsidR="00FD1A2A">
        <w:rPr>
          <w:rFonts w:ascii="Arial" w:hAnsi="Arial"/>
          <w:sz w:val="14"/>
          <w:szCs w:val="14"/>
          <w:lang w:val="en-US"/>
        </w:rPr>
        <w:t>(</w:t>
      </w:r>
      <w:r>
        <w:rPr>
          <w:rFonts w:ascii="Arial" w:hAnsi="Arial"/>
          <w:sz w:val="14"/>
          <w:szCs w:val="14"/>
          <w:lang w:val="en-US"/>
        </w:rPr>
        <w:t>the entity itself or a third party)</w:t>
      </w:r>
      <w:r w:rsidR="000B01FA" w:rsidRPr="00FD1A2A">
        <w:rPr>
          <w:rFonts w:ascii="Arial" w:hAnsi="Arial"/>
          <w:sz w:val="14"/>
          <w:szCs w:val="14"/>
          <w:lang w:val="en-US"/>
        </w:rPr>
        <w:t>.</w:t>
      </w:r>
      <w:r w:rsidR="00C013AD" w:rsidRPr="00C013AD">
        <w:rPr>
          <w:lang w:val="en-US"/>
        </w:rPr>
        <w:t xml:space="preserve"> </w:t>
      </w:r>
      <w:r w:rsidR="00C013AD">
        <w:rPr>
          <w:rFonts w:ascii="Arial" w:hAnsi="Arial"/>
          <w:sz w:val="14"/>
          <w:szCs w:val="14"/>
          <w:lang w:val="en-US"/>
        </w:rPr>
        <w:t>T</w:t>
      </w:r>
      <w:r w:rsidR="00C013AD" w:rsidRPr="00C013AD">
        <w:rPr>
          <w:rFonts w:ascii="Arial" w:hAnsi="Arial"/>
          <w:sz w:val="14"/>
          <w:szCs w:val="14"/>
          <w:lang w:val="en-US"/>
        </w:rPr>
        <w:t>he final code of the account will be: [</w:t>
      </w:r>
      <w:r w:rsidR="00C013AD" w:rsidRPr="00C013AD">
        <w:rPr>
          <w:rFonts w:ascii="Arial" w:hAnsi="Arial"/>
          <w:i/>
          <w:iCs/>
          <w:sz w:val="14"/>
          <w:szCs w:val="14"/>
          <w:lang w:val="en-US"/>
        </w:rPr>
        <w:t>agent EIC code</w:t>
      </w:r>
      <w:r w:rsidR="00C013AD" w:rsidRPr="00C013AD">
        <w:rPr>
          <w:rFonts w:ascii="Arial" w:hAnsi="Arial"/>
          <w:sz w:val="14"/>
          <w:szCs w:val="14"/>
          <w:lang w:val="en-US"/>
        </w:rPr>
        <w:t>] + ‘_’ + [</w:t>
      </w:r>
      <w:r w:rsidR="00C013AD" w:rsidRPr="00C013AD">
        <w:rPr>
          <w:rFonts w:ascii="Arial" w:hAnsi="Arial"/>
          <w:i/>
          <w:iCs/>
          <w:sz w:val="14"/>
          <w:szCs w:val="14"/>
          <w:lang w:val="en-US"/>
        </w:rPr>
        <w:t xml:space="preserve">code of the respective </w:t>
      </w:r>
      <w:r w:rsidR="00C013AD" w:rsidRPr="00C013AD">
        <w:rPr>
          <w:rFonts w:ascii="Arial" w:hAnsi="Arial"/>
          <w:i/>
          <w:iCs/>
          <w:sz w:val="14"/>
          <w:szCs w:val="14"/>
          <w:lang w:val="en-US"/>
        </w:rPr>
        <w:t>virtual trading point</w:t>
      </w:r>
      <w:r w:rsidR="00C013AD">
        <w:rPr>
          <w:rFonts w:ascii="Arial" w:hAnsi="Arial"/>
          <w:sz w:val="14"/>
          <w:szCs w:val="14"/>
          <w:lang w:val="en-US"/>
        </w:rPr>
        <w:t>]</w:t>
      </w:r>
      <w:r w:rsidR="00C013AD" w:rsidRPr="00C013AD">
        <w:rPr>
          <w:rFonts w:ascii="Arial" w:hAnsi="Arial"/>
          <w:sz w:val="14"/>
          <w:szCs w:val="14"/>
          <w:lang w:val="en-US"/>
        </w:rPr>
        <w:t xml:space="preserve">. </w:t>
      </w:r>
      <w:r w:rsidR="00C013AD">
        <w:rPr>
          <w:rFonts w:ascii="Arial" w:hAnsi="Arial"/>
          <w:sz w:val="14"/>
          <w:szCs w:val="14"/>
          <w:lang w:val="en-US"/>
        </w:rPr>
        <w:t xml:space="preserve">Example: </w:t>
      </w:r>
      <w:r w:rsidR="00C013AD" w:rsidRPr="00C013AD">
        <w:rPr>
          <w:rFonts w:ascii="Arial" w:hAnsi="Arial"/>
          <w:sz w:val="14"/>
          <w:szCs w:val="14"/>
          <w:lang w:val="en-US"/>
        </w:rPr>
        <w:t>16XPT-OMICLEAR-9_PVB</w:t>
      </w:r>
    </w:p>
    <w:p w14:paraId="19CB3D3B" w14:textId="064847C6" w:rsidR="00C013AD" w:rsidRPr="00C013AD" w:rsidRDefault="00C013AD" w:rsidP="00C013AD">
      <w:pPr>
        <w:spacing w:before="60"/>
        <w:ind w:left="360"/>
        <w:jc w:val="both"/>
        <w:rPr>
          <w:rFonts w:ascii="Arial" w:hAnsi="Arial"/>
          <w:sz w:val="14"/>
          <w:szCs w:val="14"/>
          <w:lang w:val="en-US"/>
        </w:rPr>
      </w:pPr>
    </w:p>
    <w:p w14:paraId="60C52756" w14:textId="52C092A9" w:rsidR="000B01FA" w:rsidRPr="00FD1A2A" w:rsidRDefault="000B01FA" w:rsidP="00C013AD">
      <w:pPr>
        <w:spacing w:before="60"/>
        <w:jc w:val="both"/>
        <w:rPr>
          <w:rFonts w:ascii="Arial" w:hAnsi="Arial"/>
          <w:sz w:val="14"/>
          <w:szCs w:val="14"/>
          <w:lang w:val="en-US"/>
        </w:rPr>
      </w:pPr>
    </w:p>
    <w:p w14:paraId="06830528" w14:textId="77777777" w:rsidR="005708C0" w:rsidRPr="00FD1A2A" w:rsidRDefault="005708C0" w:rsidP="00781744">
      <w:pPr>
        <w:spacing w:before="120" w:line="360" w:lineRule="auto"/>
        <w:jc w:val="both"/>
        <w:rPr>
          <w:lang w:val="en-US"/>
        </w:rPr>
      </w:pPr>
    </w:p>
    <w:p w14:paraId="6B698D1F" w14:textId="77777777" w:rsidR="000B01FA" w:rsidRPr="00FD1A2A" w:rsidRDefault="000B01FA" w:rsidP="000709A4">
      <w:pPr>
        <w:pStyle w:val="ndice1"/>
        <w:rPr>
          <w:lang w:val="en-US"/>
        </w:rPr>
      </w:pPr>
    </w:p>
    <w:p w14:paraId="4B57C3F0" w14:textId="77777777" w:rsidR="000B01FA" w:rsidRPr="00FD1A2A" w:rsidRDefault="000B01FA" w:rsidP="000709A4">
      <w:pPr>
        <w:pStyle w:val="ndice1"/>
        <w:rPr>
          <w:lang w:val="en-US"/>
        </w:rPr>
      </w:pPr>
    </w:p>
    <w:p w14:paraId="0104BAC3" w14:textId="77777777" w:rsidR="000B01FA" w:rsidRPr="00FD1A2A" w:rsidRDefault="000B01FA" w:rsidP="000709A4">
      <w:pPr>
        <w:pStyle w:val="ndice1"/>
        <w:rPr>
          <w:lang w:val="en-US"/>
        </w:rPr>
      </w:pPr>
    </w:p>
    <w:p w14:paraId="2D7D85E3" w14:textId="77777777" w:rsidR="000B01FA" w:rsidRPr="00FD1A2A" w:rsidRDefault="000B01FA" w:rsidP="000709A4">
      <w:pPr>
        <w:pStyle w:val="ndice1"/>
        <w:rPr>
          <w:lang w:val="en-US"/>
        </w:rPr>
      </w:pPr>
    </w:p>
    <w:p w14:paraId="43860E09" w14:textId="77777777" w:rsidR="00B612B0" w:rsidRPr="00C013AD" w:rsidRDefault="00B612B0" w:rsidP="00B612B0">
      <w:pPr>
        <w:spacing w:before="120" w:line="360" w:lineRule="auto"/>
        <w:jc w:val="both"/>
        <w:rPr>
          <w:lang w:val="en-US"/>
        </w:rPr>
      </w:pPr>
    </w:p>
    <w:p w14:paraId="08D559EF" w14:textId="77777777" w:rsidR="00B612B0" w:rsidRPr="00C013AD" w:rsidRDefault="00B612B0" w:rsidP="00B612B0">
      <w:pPr>
        <w:spacing w:before="120" w:line="360" w:lineRule="auto"/>
        <w:jc w:val="both"/>
        <w:rPr>
          <w:lang w:val="en-US"/>
        </w:rPr>
      </w:pPr>
    </w:p>
    <w:p w14:paraId="7BE7DBC5" w14:textId="77777777" w:rsidR="00637E32" w:rsidRPr="00C013AD" w:rsidRDefault="00637E32" w:rsidP="000709A4">
      <w:pPr>
        <w:pStyle w:val="ndice1"/>
        <w:rPr>
          <w:lang w:val="en-US"/>
        </w:rPr>
      </w:pPr>
    </w:p>
    <w:sectPr w:rsidR="00637E32" w:rsidRPr="00C013AD" w:rsidSect="008E1BA1">
      <w:headerReference w:type="default" r:id="rId9"/>
      <w:footerReference w:type="default" r:id="rId10"/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3D3B" w14:textId="77777777" w:rsidR="007036B5" w:rsidRDefault="007036B5" w:rsidP="007B6A23">
      <w:r>
        <w:separator/>
      </w:r>
    </w:p>
  </w:endnote>
  <w:endnote w:type="continuationSeparator" w:id="0">
    <w:p w14:paraId="00654869" w14:textId="77777777" w:rsidR="007036B5" w:rsidRDefault="007036B5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52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4552"/>
    </w:tblGrid>
    <w:tr w:rsidR="001A6656" w:rsidRPr="0045048C" w14:paraId="467EAA40" w14:textId="77777777" w:rsidTr="007036B5">
      <w:trPr>
        <w:trHeight w:val="689"/>
      </w:trPr>
      <w:tc>
        <w:tcPr>
          <w:tcW w:w="14552" w:type="dxa"/>
          <w:shd w:val="clear" w:color="auto" w:fill="auto"/>
        </w:tcPr>
        <w:p w14:paraId="2A889271" w14:textId="77777777" w:rsidR="001A6656" w:rsidRPr="0045048C" w:rsidRDefault="001A6656" w:rsidP="007036B5">
          <w:pPr>
            <w:tabs>
              <w:tab w:val="center" w:pos="4153"/>
              <w:tab w:val="right" w:pos="13467"/>
            </w:tabs>
            <w:spacing w:before="60"/>
            <w:ind w:left="1440"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14:paraId="5466D403" w14:textId="77777777" w:rsidR="001A6656" w:rsidRPr="0045048C" w:rsidRDefault="001A6656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07E06490" w14:textId="77777777" w:rsidR="001A6656" w:rsidRPr="0045048C" w:rsidRDefault="001A6656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14:paraId="04562D19" w14:textId="77777777" w:rsidR="001A6656" w:rsidRPr="00410374" w:rsidRDefault="001A6656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>
      <w:rPr>
        <w:rFonts w:ascii="Arial" w:hAnsi="Arial" w:cs="Arial"/>
        <w:bCs/>
        <w:noProof/>
        <w:color w:val="92D050"/>
        <w:sz w:val="16"/>
        <w:szCs w:val="16"/>
      </w:rPr>
      <w:t>2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7307"/>
    </w:tblGrid>
    <w:tr w:rsidR="00A11670" w:rsidRPr="0045048C" w14:paraId="24A6E89E" w14:textId="77777777" w:rsidTr="0045048C">
      <w:tc>
        <w:tcPr>
          <w:tcW w:w="6946" w:type="dxa"/>
          <w:shd w:val="clear" w:color="auto" w:fill="auto"/>
        </w:tcPr>
        <w:p w14:paraId="5D61D7E6" w14:textId="77777777" w:rsidR="00A11670" w:rsidRPr="0045048C" w:rsidRDefault="00A11670" w:rsidP="0045048C">
          <w:pPr>
            <w:ind w:right="-1023"/>
            <w:rPr>
              <w:rFonts w:ascii="Arial" w:hAnsi="Arial" w:cs="Arial"/>
              <w:bCs/>
              <w:color w:val="92D050"/>
              <w:sz w:val="16"/>
              <w:szCs w:val="16"/>
            </w:rPr>
          </w:pPr>
        </w:p>
      </w:tc>
      <w:tc>
        <w:tcPr>
          <w:tcW w:w="7307" w:type="dxa"/>
          <w:shd w:val="clear" w:color="auto" w:fill="auto"/>
        </w:tcPr>
        <w:p w14:paraId="0DA4869F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spacing w:before="60"/>
            <w:ind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14:paraId="7BCD4319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0C93FEE9" w14:textId="77777777" w:rsidR="00A11670" w:rsidRPr="0045048C" w:rsidRDefault="00A11670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14:paraId="3236C32D" w14:textId="77777777" w:rsidR="00A11670" w:rsidRPr="00410374" w:rsidRDefault="00A11670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1A6656">
      <w:rPr>
        <w:rFonts w:ascii="Arial" w:hAnsi="Arial" w:cs="Arial"/>
        <w:bCs/>
        <w:noProof/>
        <w:color w:val="92D050"/>
        <w:sz w:val="16"/>
        <w:szCs w:val="16"/>
      </w:rPr>
      <w:t>3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6D3B" w14:textId="77777777" w:rsidR="007036B5" w:rsidRDefault="007036B5" w:rsidP="007B6A23">
      <w:r>
        <w:separator/>
      </w:r>
    </w:p>
  </w:footnote>
  <w:footnote w:type="continuationSeparator" w:id="0">
    <w:p w14:paraId="7809A533" w14:textId="77777777" w:rsidR="007036B5" w:rsidRDefault="007036B5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3E0C" w14:textId="77777777" w:rsidR="001A6656" w:rsidRDefault="005D0899" w:rsidP="00A656EC">
    <w:pPr>
      <w:pStyle w:val="Cabealho"/>
      <w:ind w:right="-172"/>
      <w:jc w:val="right"/>
    </w:pPr>
    <w:r>
      <w:pict w14:anchorId="3B6F7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pt;height:31pt;mso-position-horizontal-relative:char;mso-position-vertical-relative:lin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8DAD" w14:textId="77777777" w:rsidR="00A11670" w:rsidRDefault="005D0899" w:rsidP="00A656EC">
    <w:pPr>
      <w:pStyle w:val="Cabealho"/>
      <w:ind w:right="-172"/>
      <w:jc w:val="right"/>
    </w:pPr>
    <w:r>
      <w:pict w14:anchorId="3F6D9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9pt;height:31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6F80"/>
    <w:multiLevelType w:val="hybridMultilevel"/>
    <w:tmpl w:val="8AA442EA"/>
    <w:lvl w:ilvl="0" w:tplc="26029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56275B4E"/>
    <w:multiLevelType w:val="hybridMultilevel"/>
    <w:tmpl w:val="05224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86924"/>
    <w:multiLevelType w:val="hybridMultilevel"/>
    <w:tmpl w:val="C2E695F0"/>
    <w:lvl w:ilvl="0" w:tplc="08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E697ADD"/>
    <w:multiLevelType w:val="hybridMultilevel"/>
    <w:tmpl w:val="A5DA0E3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200060">
    <w:abstractNumId w:val="5"/>
  </w:num>
  <w:num w:numId="2" w16cid:durableId="2033142859">
    <w:abstractNumId w:val="2"/>
  </w:num>
  <w:num w:numId="3" w16cid:durableId="1402101163">
    <w:abstractNumId w:val="17"/>
  </w:num>
  <w:num w:numId="4" w16cid:durableId="1705403834">
    <w:abstractNumId w:val="7"/>
  </w:num>
  <w:num w:numId="5" w16cid:durableId="231502196">
    <w:abstractNumId w:val="6"/>
  </w:num>
  <w:num w:numId="6" w16cid:durableId="842090587">
    <w:abstractNumId w:val="10"/>
  </w:num>
  <w:num w:numId="7" w16cid:durableId="570698621">
    <w:abstractNumId w:val="0"/>
  </w:num>
  <w:num w:numId="8" w16cid:durableId="1653752206">
    <w:abstractNumId w:val="1"/>
  </w:num>
  <w:num w:numId="9" w16cid:durableId="485316205">
    <w:abstractNumId w:val="11"/>
  </w:num>
  <w:num w:numId="10" w16cid:durableId="1530558575">
    <w:abstractNumId w:val="16"/>
  </w:num>
  <w:num w:numId="11" w16cid:durableId="1654529013">
    <w:abstractNumId w:val="12"/>
  </w:num>
  <w:num w:numId="12" w16cid:durableId="47077679">
    <w:abstractNumId w:val="3"/>
  </w:num>
  <w:num w:numId="13" w16cid:durableId="810901487">
    <w:abstractNumId w:val="4"/>
  </w:num>
  <w:num w:numId="14" w16cid:durableId="1277911669">
    <w:abstractNumId w:val="8"/>
  </w:num>
  <w:num w:numId="15" w16cid:durableId="1899125858">
    <w:abstractNumId w:val="13"/>
  </w:num>
  <w:num w:numId="16" w16cid:durableId="770784342">
    <w:abstractNumId w:val="9"/>
  </w:num>
  <w:num w:numId="17" w16cid:durableId="890655629">
    <w:abstractNumId w:val="15"/>
  </w:num>
  <w:num w:numId="18" w16cid:durableId="1317681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1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E6"/>
    <w:rsid w:val="00000BF3"/>
    <w:rsid w:val="00001611"/>
    <w:rsid w:val="0000737E"/>
    <w:rsid w:val="00007444"/>
    <w:rsid w:val="00020393"/>
    <w:rsid w:val="00021493"/>
    <w:rsid w:val="00037D0D"/>
    <w:rsid w:val="000431C2"/>
    <w:rsid w:val="00052D41"/>
    <w:rsid w:val="000544EB"/>
    <w:rsid w:val="000556F9"/>
    <w:rsid w:val="000709A4"/>
    <w:rsid w:val="0008153B"/>
    <w:rsid w:val="00091936"/>
    <w:rsid w:val="000B01FA"/>
    <w:rsid w:val="000B493B"/>
    <w:rsid w:val="000C1C8E"/>
    <w:rsid w:val="000C3CE1"/>
    <w:rsid w:val="000C4DF3"/>
    <w:rsid w:val="000D40FB"/>
    <w:rsid w:val="000E42FC"/>
    <w:rsid w:val="000F329A"/>
    <w:rsid w:val="000F3B72"/>
    <w:rsid w:val="000F42E6"/>
    <w:rsid w:val="00103D95"/>
    <w:rsid w:val="00141CD3"/>
    <w:rsid w:val="0014462B"/>
    <w:rsid w:val="00164BBB"/>
    <w:rsid w:val="00173777"/>
    <w:rsid w:val="0017717E"/>
    <w:rsid w:val="00180F8D"/>
    <w:rsid w:val="00185C31"/>
    <w:rsid w:val="001A6656"/>
    <w:rsid w:val="001A6F19"/>
    <w:rsid w:val="001B2624"/>
    <w:rsid w:val="001B5D33"/>
    <w:rsid w:val="001C1B08"/>
    <w:rsid w:val="001C5A3D"/>
    <w:rsid w:val="001E2431"/>
    <w:rsid w:val="001F7171"/>
    <w:rsid w:val="002370FC"/>
    <w:rsid w:val="00237EE6"/>
    <w:rsid w:val="00254341"/>
    <w:rsid w:val="0025680C"/>
    <w:rsid w:val="002870E6"/>
    <w:rsid w:val="00292FEA"/>
    <w:rsid w:val="002953AE"/>
    <w:rsid w:val="002A0020"/>
    <w:rsid w:val="002A0BB2"/>
    <w:rsid w:val="002B486D"/>
    <w:rsid w:val="002B7B17"/>
    <w:rsid w:val="002D4991"/>
    <w:rsid w:val="002D4E1A"/>
    <w:rsid w:val="002E05C3"/>
    <w:rsid w:val="002E1035"/>
    <w:rsid w:val="002E38D0"/>
    <w:rsid w:val="002F4347"/>
    <w:rsid w:val="002F52B0"/>
    <w:rsid w:val="002F5CBB"/>
    <w:rsid w:val="00311D77"/>
    <w:rsid w:val="003145D7"/>
    <w:rsid w:val="00314753"/>
    <w:rsid w:val="0033243C"/>
    <w:rsid w:val="00332920"/>
    <w:rsid w:val="003565B6"/>
    <w:rsid w:val="003876B4"/>
    <w:rsid w:val="003925E5"/>
    <w:rsid w:val="0039736C"/>
    <w:rsid w:val="003B032F"/>
    <w:rsid w:val="003B448E"/>
    <w:rsid w:val="003C1F86"/>
    <w:rsid w:val="003C5AA7"/>
    <w:rsid w:val="003E2E8F"/>
    <w:rsid w:val="00410374"/>
    <w:rsid w:val="004126AA"/>
    <w:rsid w:val="00420DDF"/>
    <w:rsid w:val="0042706F"/>
    <w:rsid w:val="00433861"/>
    <w:rsid w:val="00436029"/>
    <w:rsid w:val="00436289"/>
    <w:rsid w:val="004423CA"/>
    <w:rsid w:val="00443D7C"/>
    <w:rsid w:val="0045048C"/>
    <w:rsid w:val="0045674E"/>
    <w:rsid w:val="00462355"/>
    <w:rsid w:val="00464EF9"/>
    <w:rsid w:val="004734CB"/>
    <w:rsid w:val="004805CF"/>
    <w:rsid w:val="00487D97"/>
    <w:rsid w:val="004906E8"/>
    <w:rsid w:val="00491C5D"/>
    <w:rsid w:val="004C18BD"/>
    <w:rsid w:val="004C242B"/>
    <w:rsid w:val="004C50ED"/>
    <w:rsid w:val="004C50F1"/>
    <w:rsid w:val="004F50E6"/>
    <w:rsid w:val="005054D7"/>
    <w:rsid w:val="00512A73"/>
    <w:rsid w:val="00513247"/>
    <w:rsid w:val="00514BEE"/>
    <w:rsid w:val="005349C4"/>
    <w:rsid w:val="005477C9"/>
    <w:rsid w:val="00560E6F"/>
    <w:rsid w:val="00562D75"/>
    <w:rsid w:val="005708C0"/>
    <w:rsid w:val="00575298"/>
    <w:rsid w:val="00591808"/>
    <w:rsid w:val="005964B8"/>
    <w:rsid w:val="005A0E25"/>
    <w:rsid w:val="005B0F57"/>
    <w:rsid w:val="005B6C95"/>
    <w:rsid w:val="005C2476"/>
    <w:rsid w:val="005C2660"/>
    <w:rsid w:val="005C44D3"/>
    <w:rsid w:val="005D0899"/>
    <w:rsid w:val="005D0D95"/>
    <w:rsid w:val="005D485D"/>
    <w:rsid w:val="005E664F"/>
    <w:rsid w:val="006062E2"/>
    <w:rsid w:val="0062307E"/>
    <w:rsid w:val="00630F0B"/>
    <w:rsid w:val="00635258"/>
    <w:rsid w:val="00635D32"/>
    <w:rsid w:val="006362AF"/>
    <w:rsid w:val="00637E32"/>
    <w:rsid w:val="00640125"/>
    <w:rsid w:val="0065502D"/>
    <w:rsid w:val="006607D8"/>
    <w:rsid w:val="00660960"/>
    <w:rsid w:val="006623EB"/>
    <w:rsid w:val="00666C76"/>
    <w:rsid w:val="0067269E"/>
    <w:rsid w:val="006729CD"/>
    <w:rsid w:val="00673659"/>
    <w:rsid w:val="00675794"/>
    <w:rsid w:val="006812C5"/>
    <w:rsid w:val="00687E20"/>
    <w:rsid w:val="0069043B"/>
    <w:rsid w:val="006A041D"/>
    <w:rsid w:val="006A187C"/>
    <w:rsid w:val="006A2C4B"/>
    <w:rsid w:val="006A46E8"/>
    <w:rsid w:val="006B2696"/>
    <w:rsid w:val="006C4B50"/>
    <w:rsid w:val="006D3145"/>
    <w:rsid w:val="006D4DDC"/>
    <w:rsid w:val="006D5917"/>
    <w:rsid w:val="006E2BDC"/>
    <w:rsid w:val="006E30CF"/>
    <w:rsid w:val="006E3B72"/>
    <w:rsid w:val="006E61DE"/>
    <w:rsid w:val="006E675F"/>
    <w:rsid w:val="006F27C0"/>
    <w:rsid w:val="007036B5"/>
    <w:rsid w:val="00710206"/>
    <w:rsid w:val="00723C9F"/>
    <w:rsid w:val="00735B91"/>
    <w:rsid w:val="00753934"/>
    <w:rsid w:val="00762460"/>
    <w:rsid w:val="00764686"/>
    <w:rsid w:val="007711D4"/>
    <w:rsid w:val="00771D35"/>
    <w:rsid w:val="00777BB5"/>
    <w:rsid w:val="00781744"/>
    <w:rsid w:val="007927F0"/>
    <w:rsid w:val="007A2B7C"/>
    <w:rsid w:val="007B19B4"/>
    <w:rsid w:val="007B6A23"/>
    <w:rsid w:val="007C1043"/>
    <w:rsid w:val="007C488E"/>
    <w:rsid w:val="007D09AA"/>
    <w:rsid w:val="007D37BA"/>
    <w:rsid w:val="007D44B3"/>
    <w:rsid w:val="007E6753"/>
    <w:rsid w:val="007F6756"/>
    <w:rsid w:val="0080363D"/>
    <w:rsid w:val="008249D8"/>
    <w:rsid w:val="008328B4"/>
    <w:rsid w:val="0084151D"/>
    <w:rsid w:val="008456E1"/>
    <w:rsid w:val="00866AC2"/>
    <w:rsid w:val="00872527"/>
    <w:rsid w:val="0089161F"/>
    <w:rsid w:val="008A0E7C"/>
    <w:rsid w:val="008A535F"/>
    <w:rsid w:val="008E125A"/>
    <w:rsid w:val="008E1BA1"/>
    <w:rsid w:val="00901AEC"/>
    <w:rsid w:val="0092110A"/>
    <w:rsid w:val="009229EA"/>
    <w:rsid w:val="00935FF5"/>
    <w:rsid w:val="00940662"/>
    <w:rsid w:val="00944B49"/>
    <w:rsid w:val="009470EC"/>
    <w:rsid w:val="0095213A"/>
    <w:rsid w:val="00966889"/>
    <w:rsid w:val="00967004"/>
    <w:rsid w:val="0097052C"/>
    <w:rsid w:val="0098086B"/>
    <w:rsid w:val="00984EA6"/>
    <w:rsid w:val="0098529C"/>
    <w:rsid w:val="00986BBD"/>
    <w:rsid w:val="009A1EED"/>
    <w:rsid w:val="009B0B0A"/>
    <w:rsid w:val="009E690A"/>
    <w:rsid w:val="009F0ECE"/>
    <w:rsid w:val="009F1163"/>
    <w:rsid w:val="00A06348"/>
    <w:rsid w:val="00A11670"/>
    <w:rsid w:val="00A20CB7"/>
    <w:rsid w:val="00A27586"/>
    <w:rsid w:val="00A32223"/>
    <w:rsid w:val="00A32A3D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8C0"/>
    <w:rsid w:val="00AD0D73"/>
    <w:rsid w:val="00AD0EF3"/>
    <w:rsid w:val="00AE3783"/>
    <w:rsid w:val="00AE7BB6"/>
    <w:rsid w:val="00B12DBF"/>
    <w:rsid w:val="00B2384E"/>
    <w:rsid w:val="00B23F95"/>
    <w:rsid w:val="00B364BF"/>
    <w:rsid w:val="00B43B19"/>
    <w:rsid w:val="00B44472"/>
    <w:rsid w:val="00B45E92"/>
    <w:rsid w:val="00B612B0"/>
    <w:rsid w:val="00B63550"/>
    <w:rsid w:val="00B663E2"/>
    <w:rsid w:val="00B71236"/>
    <w:rsid w:val="00B7168B"/>
    <w:rsid w:val="00B81727"/>
    <w:rsid w:val="00B83743"/>
    <w:rsid w:val="00B87C86"/>
    <w:rsid w:val="00BA3053"/>
    <w:rsid w:val="00BB6AEF"/>
    <w:rsid w:val="00BC5BD0"/>
    <w:rsid w:val="00BD04CD"/>
    <w:rsid w:val="00BD41E3"/>
    <w:rsid w:val="00BD59A1"/>
    <w:rsid w:val="00BE2F08"/>
    <w:rsid w:val="00BE7806"/>
    <w:rsid w:val="00C013AD"/>
    <w:rsid w:val="00C0630C"/>
    <w:rsid w:val="00C2453B"/>
    <w:rsid w:val="00C411EF"/>
    <w:rsid w:val="00C43692"/>
    <w:rsid w:val="00C47DD0"/>
    <w:rsid w:val="00C63F7F"/>
    <w:rsid w:val="00C85B52"/>
    <w:rsid w:val="00C916CD"/>
    <w:rsid w:val="00C97322"/>
    <w:rsid w:val="00CC3B38"/>
    <w:rsid w:val="00CC3DBB"/>
    <w:rsid w:val="00CC781A"/>
    <w:rsid w:val="00CD3765"/>
    <w:rsid w:val="00CD51F4"/>
    <w:rsid w:val="00CE35C4"/>
    <w:rsid w:val="00CE43EE"/>
    <w:rsid w:val="00CF1473"/>
    <w:rsid w:val="00CF55C1"/>
    <w:rsid w:val="00D00AC0"/>
    <w:rsid w:val="00D22499"/>
    <w:rsid w:val="00D22F18"/>
    <w:rsid w:val="00D24AD7"/>
    <w:rsid w:val="00D30D56"/>
    <w:rsid w:val="00D34DFD"/>
    <w:rsid w:val="00D4177A"/>
    <w:rsid w:val="00D52C7A"/>
    <w:rsid w:val="00D54019"/>
    <w:rsid w:val="00D572A6"/>
    <w:rsid w:val="00D6091F"/>
    <w:rsid w:val="00D7587A"/>
    <w:rsid w:val="00D76053"/>
    <w:rsid w:val="00D8022A"/>
    <w:rsid w:val="00D82AC6"/>
    <w:rsid w:val="00DA0417"/>
    <w:rsid w:val="00DA0E7F"/>
    <w:rsid w:val="00DA7A37"/>
    <w:rsid w:val="00DB5061"/>
    <w:rsid w:val="00DB5FD8"/>
    <w:rsid w:val="00DE1AE1"/>
    <w:rsid w:val="00DE5175"/>
    <w:rsid w:val="00DE5E58"/>
    <w:rsid w:val="00DF11AB"/>
    <w:rsid w:val="00DF3F1D"/>
    <w:rsid w:val="00DF62FB"/>
    <w:rsid w:val="00E000DB"/>
    <w:rsid w:val="00E030F5"/>
    <w:rsid w:val="00E0791E"/>
    <w:rsid w:val="00E1572D"/>
    <w:rsid w:val="00E16BED"/>
    <w:rsid w:val="00E2115B"/>
    <w:rsid w:val="00E25A57"/>
    <w:rsid w:val="00E342CA"/>
    <w:rsid w:val="00E43305"/>
    <w:rsid w:val="00E671B9"/>
    <w:rsid w:val="00E67315"/>
    <w:rsid w:val="00E7010F"/>
    <w:rsid w:val="00E8394B"/>
    <w:rsid w:val="00E852AA"/>
    <w:rsid w:val="00E85C83"/>
    <w:rsid w:val="00E86288"/>
    <w:rsid w:val="00E86F43"/>
    <w:rsid w:val="00E976E9"/>
    <w:rsid w:val="00EA2D48"/>
    <w:rsid w:val="00EA46CD"/>
    <w:rsid w:val="00EA72AE"/>
    <w:rsid w:val="00EC38A7"/>
    <w:rsid w:val="00EF06B8"/>
    <w:rsid w:val="00F068AD"/>
    <w:rsid w:val="00F21E4A"/>
    <w:rsid w:val="00F23E17"/>
    <w:rsid w:val="00F26930"/>
    <w:rsid w:val="00F35BD9"/>
    <w:rsid w:val="00F42BC2"/>
    <w:rsid w:val="00F52439"/>
    <w:rsid w:val="00F664F0"/>
    <w:rsid w:val="00F71554"/>
    <w:rsid w:val="00F94146"/>
    <w:rsid w:val="00FA38F6"/>
    <w:rsid w:val="00FA7449"/>
    <w:rsid w:val="00FB4E15"/>
    <w:rsid w:val="00FB558B"/>
    <w:rsid w:val="00FC293A"/>
    <w:rsid w:val="00FC4EB3"/>
    <w:rsid w:val="00FC6423"/>
    <w:rsid w:val="00FC7D8F"/>
    <w:rsid w:val="00FD1A2A"/>
    <w:rsid w:val="00FE425D"/>
    <w:rsid w:val="00FE449B"/>
    <w:rsid w:val="00FE7A8C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8f8f8"/>
    </o:shapedefaults>
    <o:shapelayout v:ext="edit">
      <o:idmap v:ext="edit" data="1"/>
    </o:shapelayout>
  </w:shapeDefaults>
  <w:decimalSymbol w:val=","/>
  <w:listSeparator w:val=";"/>
  <w14:docId w14:val="7A32FC55"/>
  <w15:chartTrackingRefBased/>
  <w15:docId w15:val="{9A1AEB3A-A05B-410A-9EA5-4A62CDA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link w:val="CabealhoCarter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0709A4"/>
    <w:pPr>
      <w:tabs>
        <w:tab w:val="left" w:pos="480"/>
        <w:tab w:val="right" w:leader="dot" w:pos="8302"/>
      </w:tabs>
      <w:spacing w:before="120"/>
      <w:ind w:left="1276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ter">
    <w:name w:val="Corpo de texto 2 Cará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ter">
    <w:name w:val="Rodapé Cará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7269E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7269E"/>
    <w:rPr>
      <w:b/>
      <w:bCs/>
    </w:rPr>
  </w:style>
  <w:style w:type="character" w:customStyle="1" w:styleId="AssuntodecomentrioCarter">
    <w:name w:val="Assunto de comentário Cará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  <w:style w:type="character" w:customStyle="1" w:styleId="CabealhoCarter">
    <w:name w:val="Cabeçalho Caráter"/>
    <w:link w:val="Cabealho"/>
    <w:rsid w:val="001A6656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C0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aring@omiclear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aring@omiclea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3562</CharactersWithSpaces>
  <SharedDoc>false</SharedDoc>
  <HLinks>
    <vt:vector size="12" baseType="variant">
      <vt:variant>
        <vt:i4>5308524</vt:i4>
      </vt:variant>
      <vt:variant>
        <vt:i4>12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 [OMIClear]</cp:lastModifiedBy>
  <cp:revision>3</cp:revision>
  <cp:lastPrinted>2006-02-24T11:59:00Z</cp:lastPrinted>
  <dcterms:created xsi:type="dcterms:W3CDTF">2023-09-18T14:29:00Z</dcterms:created>
  <dcterms:modified xsi:type="dcterms:W3CDTF">2023-09-18T14:35:00Z</dcterms:modified>
</cp:coreProperties>
</file>