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B2D00" w14:textId="77777777" w:rsidR="004E30F4" w:rsidRPr="00A962FA" w:rsidRDefault="004E30F4" w:rsidP="004E30F4">
      <w:pPr>
        <w:pStyle w:val="Cabealho1"/>
        <w:spacing w:before="0" w:after="0"/>
      </w:pPr>
    </w:p>
    <w:p w14:paraId="73CA20B4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Entre</w:t>
      </w:r>
    </w:p>
    <w:p w14:paraId="2C559313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69F81924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(…)</w:t>
      </w:r>
      <w:r w:rsidR="009602F3" w:rsidRPr="007B64A1">
        <w:rPr>
          <w:szCs w:val="20"/>
        </w:rPr>
        <w:t xml:space="preserve"> (Membro Compensador)</w:t>
      </w:r>
      <w:r w:rsidRPr="007B64A1">
        <w:rPr>
          <w:szCs w:val="20"/>
        </w:rPr>
        <w:t>, adiante designado por PRIMEIRO OUTORGANTE,</w:t>
      </w:r>
    </w:p>
    <w:p w14:paraId="6DE960BA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2D30B9EE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e</w:t>
      </w:r>
    </w:p>
    <w:p w14:paraId="4159AAC4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27F8E9BC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(…)</w:t>
      </w:r>
      <w:r w:rsidR="009602F3" w:rsidRPr="007B64A1">
        <w:rPr>
          <w:szCs w:val="20"/>
        </w:rPr>
        <w:t xml:space="preserve"> (</w:t>
      </w:r>
      <w:r w:rsidR="002A58D7" w:rsidRPr="002A58D7">
        <w:rPr>
          <w:szCs w:val="20"/>
        </w:rPr>
        <w:t>Agente de Registo</w:t>
      </w:r>
      <w:r w:rsidR="009602F3" w:rsidRPr="007B64A1">
        <w:rPr>
          <w:szCs w:val="20"/>
        </w:rPr>
        <w:t>)</w:t>
      </w:r>
      <w:r w:rsidRPr="007B64A1">
        <w:rPr>
          <w:szCs w:val="20"/>
        </w:rPr>
        <w:t>, adiante designado por SEGUNDO OUTORGANTE,</w:t>
      </w:r>
    </w:p>
    <w:p w14:paraId="132BA48C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0C543AC5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Considerando que:</w:t>
      </w:r>
    </w:p>
    <w:p w14:paraId="165F5BFB" w14:textId="3DA10BB5" w:rsidR="004E30F4" w:rsidRPr="007B64A1" w:rsidRDefault="004E30F4" w:rsidP="004E30F4">
      <w:pPr>
        <w:pStyle w:val="texto"/>
        <w:numPr>
          <w:ilvl w:val="0"/>
          <w:numId w:val="3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O PRIMEIRO OUTORGANTE celebrou com a OMIClear</w:t>
      </w:r>
      <w:r w:rsidR="00883AF1" w:rsidRPr="007B64A1">
        <w:rPr>
          <w:rFonts w:cs="Arial"/>
          <w:sz w:val="20"/>
        </w:rPr>
        <w:t xml:space="preserve">, </w:t>
      </w:r>
      <w:r w:rsidR="00962AD3" w:rsidRPr="007B64A1">
        <w:rPr>
          <w:rFonts w:cs="Arial"/>
          <w:sz w:val="20"/>
        </w:rPr>
        <w:t>C.C., S.A.</w:t>
      </w:r>
      <w:r w:rsidRPr="007B64A1">
        <w:rPr>
          <w:rFonts w:cs="Arial"/>
          <w:sz w:val="20"/>
        </w:rPr>
        <w:t xml:space="preserve"> (adiante designada por OMIClear) um Acordo de Admissão de Membro Compensador que o autoriza a desempenhar as funções de </w:t>
      </w:r>
      <w:r w:rsidRPr="007274E6">
        <w:rPr>
          <w:rFonts w:cs="Arial"/>
          <w:b/>
          <w:sz w:val="20"/>
        </w:rPr>
        <w:t>Membro Compensador</w:t>
      </w:r>
      <w:r w:rsidRPr="007B64A1">
        <w:rPr>
          <w:rFonts w:cs="Arial"/>
          <w:sz w:val="20"/>
        </w:rPr>
        <w:t>;</w:t>
      </w:r>
    </w:p>
    <w:p w14:paraId="63585970" w14:textId="77777777" w:rsidR="004E30F4" w:rsidRPr="007B64A1" w:rsidRDefault="004E30F4" w:rsidP="004E30F4">
      <w:pPr>
        <w:pStyle w:val="texto"/>
        <w:numPr>
          <w:ilvl w:val="0"/>
          <w:numId w:val="3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 xml:space="preserve">O SEGUNDO OUTORGANTE deseja celebrar um Acordo de Compensação com o PRIMEIRO OUTORGANTE tendo em vista a sua actuação enquanto </w:t>
      </w:r>
      <w:r w:rsidR="002A58D7">
        <w:rPr>
          <w:rFonts w:cs="Arial"/>
          <w:b/>
          <w:sz w:val="20"/>
          <w:szCs w:val="22"/>
        </w:rPr>
        <w:t>Agente de Regist</w:t>
      </w:r>
      <w:r w:rsidR="002A58D7" w:rsidRPr="002A58D7">
        <w:rPr>
          <w:rFonts w:cs="Arial"/>
          <w:b/>
          <w:sz w:val="20"/>
          <w:szCs w:val="22"/>
        </w:rPr>
        <w:t>o</w:t>
      </w:r>
      <w:r w:rsidR="002A58D7" w:rsidRPr="002A58D7">
        <w:rPr>
          <w:rFonts w:cs="Arial"/>
          <w:sz w:val="20"/>
          <w:szCs w:val="22"/>
        </w:rPr>
        <w:t xml:space="preserve"> </w:t>
      </w:r>
      <w:r w:rsidR="002A58D7">
        <w:rPr>
          <w:rFonts w:cs="Arial"/>
          <w:sz w:val="20"/>
        </w:rPr>
        <w:t>na OMIClear</w:t>
      </w:r>
      <w:r w:rsidRPr="007B64A1">
        <w:rPr>
          <w:rFonts w:cs="Arial"/>
          <w:sz w:val="20"/>
        </w:rPr>
        <w:t>.</w:t>
      </w:r>
    </w:p>
    <w:p w14:paraId="4F6C12CD" w14:textId="77777777" w:rsidR="004E30F4" w:rsidRPr="007B64A1" w:rsidRDefault="004E30F4" w:rsidP="004E30F4">
      <w:pPr>
        <w:pStyle w:val="texto"/>
        <w:spacing w:before="120" w:after="120" w:line="360" w:lineRule="auto"/>
        <w:rPr>
          <w:rFonts w:cs="Arial"/>
          <w:sz w:val="20"/>
        </w:rPr>
      </w:pPr>
    </w:p>
    <w:p w14:paraId="001A18A5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>é celebrado o presente Acordo que se regerá pelas seguintes cláusulas:</w:t>
      </w:r>
    </w:p>
    <w:p w14:paraId="04302113" w14:textId="77777777" w:rsidR="00C518B3" w:rsidRPr="007B64A1" w:rsidRDefault="00C518B3" w:rsidP="009F3940">
      <w:pPr>
        <w:pStyle w:val="epigrafeart"/>
        <w:rPr>
          <w:sz w:val="20"/>
          <w:szCs w:val="20"/>
        </w:rPr>
      </w:pPr>
    </w:p>
    <w:p w14:paraId="4571930C" w14:textId="77777777" w:rsidR="004E30F4" w:rsidRPr="007B64A1" w:rsidRDefault="004E30F4" w:rsidP="009F3940">
      <w:pPr>
        <w:pStyle w:val="epigrafeart"/>
        <w:rPr>
          <w:sz w:val="20"/>
          <w:szCs w:val="20"/>
        </w:rPr>
      </w:pPr>
      <w:r w:rsidRPr="007B64A1">
        <w:rPr>
          <w:sz w:val="20"/>
          <w:szCs w:val="20"/>
        </w:rPr>
        <w:t>CLÁUSULA PRIMEIRA</w:t>
      </w:r>
    </w:p>
    <w:p w14:paraId="3122FD9A" w14:textId="77777777" w:rsidR="004E30F4" w:rsidRPr="007B64A1" w:rsidRDefault="004E30F4" w:rsidP="006E68DD">
      <w:pPr>
        <w:pStyle w:val="texto"/>
        <w:numPr>
          <w:ilvl w:val="0"/>
          <w:numId w:val="8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 xml:space="preserve">O PRIMEIRO OUTORGANTE e o SEGUNDO OUTORGANTE assumem, reciprocamente, as obrigações e responsabilidades previstas nas Regras </w:t>
      </w:r>
      <w:r w:rsidR="002A58D7">
        <w:rPr>
          <w:rFonts w:cs="Arial"/>
          <w:sz w:val="20"/>
        </w:rPr>
        <w:t>da OMIClear</w:t>
      </w:r>
      <w:r w:rsidRPr="007B64A1">
        <w:rPr>
          <w:rFonts w:cs="Arial"/>
          <w:sz w:val="20"/>
        </w:rPr>
        <w:t>, no âmbito das Posições registadas junto da OMIClear.</w:t>
      </w:r>
    </w:p>
    <w:p w14:paraId="2667C028" w14:textId="77777777" w:rsidR="006E68DD" w:rsidRPr="007B64A1" w:rsidRDefault="006E68DD" w:rsidP="006E68DD">
      <w:pPr>
        <w:pStyle w:val="texto"/>
        <w:numPr>
          <w:ilvl w:val="0"/>
          <w:numId w:val="8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O PRIMEIRO OUTORGANTE assume a compensação e liquidação de todas as Posições registadas nas contas de registo detidas pelo SEGUNDO OUTORGANTE cuja ligação a contas de compensação detidas pelo PRIMEIRO OUTORGANTE seja por este aprovada.</w:t>
      </w:r>
    </w:p>
    <w:p w14:paraId="754395BF" w14:textId="77777777" w:rsidR="004E30F4" w:rsidRPr="007B64A1" w:rsidRDefault="004E30F4" w:rsidP="009F3940">
      <w:pPr>
        <w:pStyle w:val="epigrafeart"/>
        <w:rPr>
          <w:sz w:val="20"/>
          <w:szCs w:val="20"/>
        </w:rPr>
      </w:pPr>
    </w:p>
    <w:p w14:paraId="3CD4AAB6" w14:textId="77777777" w:rsidR="007B64A1" w:rsidRDefault="007B64A1" w:rsidP="009F3940">
      <w:pPr>
        <w:pStyle w:val="epigrafeart"/>
        <w:rPr>
          <w:sz w:val="20"/>
          <w:szCs w:val="20"/>
        </w:rPr>
      </w:pPr>
    </w:p>
    <w:p w14:paraId="45A5D85E" w14:textId="77777777" w:rsidR="002A58D7" w:rsidRDefault="002A58D7" w:rsidP="009F3940">
      <w:pPr>
        <w:pStyle w:val="epigrafeart"/>
        <w:rPr>
          <w:sz w:val="20"/>
          <w:szCs w:val="20"/>
        </w:rPr>
      </w:pPr>
    </w:p>
    <w:p w14:paraId="066A563C" w14:textId="77777777" w:rsidR="002A58D7" w:rsidRDefault="002A58D7" w:rsidP="009F3940">
      <w:pPr>
        <w:pStyle w:val="epigrafeart"/>
        <w:rPr>
          <w:sz w:val="20"/>
          <w:szCs w:val="20"/>
        </w:rPr>
      </w:pPr>
    </w:p>
    <w:p w14:paraId="387AE53C" w14:textId="77777777" w:rsidR="004E30F4" w:rsidRPr="007B64A1" w:rsidRDefault="004E30F4" w:rsidP="009F3940">
      <w:pPr>
        <w:pStyle w:val="epigrafeart"/>
        <w:rPr>
          <w:sz w:val="20"/>
          <w:szCs w:val="20"/>
        </w:rPr>
      </w:pPr>
      <w:r w:rsidRPr="007B64A1">
        <w:rPr>
          <w:sz w:val="20"/>
          <w:szCs w:val="20"/>
        </w:rPr>
        <w:lastRenderedPageBreak/>
        <w:t>CLÁUSULA SEGUNDA</w:t>
      </w:r>
    </w:p>
    <w:p w14:paraId="5DB8F36E" w14:textId="77777777" w:rsidR="004E30F4" w:rsidRPr="007B64A1" w:rsidRDefault="004E30F4" w:rsidP="004E30F4">
      <w:pPr>
        <w:pStyle w:val="texto"/>
        <w:numPr>
          <w:ilvl w:val="0"/>
          <w:numId w:val="4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 xml:space="preserve">O PRIMEIRO OUTORGANTE, no âmbito das responsabilidades assumidas perante o SEGUNDO OUTORGANTE e a OMIClear, declara ter pleno conhecimento, e aceitar expressamente e sem reservas, que, caso não proceda ao cumprimento pontual das suas obrigações, a OMIClear pode adoptar os procedimentos para o efeito previstos na Regulamentação Nacional e nas Regras da </w:t>
      </w:r>
      <w:r w:rsidR="002A58D7">
        <w:rPr>
          <w:rFonts w:cs="Arial"/>
          <w:sz w:val="20"/>
        </w:rPr>
        <w:t>OMIClear</w:t>
      </w:r>
      <w:r w:rsidRPr="007B64A1">
        <w:rPr>
          <w:rFonts w:cs="Arial"/>
          <w:sz w:val="20"/>
        </w:rPr>
        <w:t>.</w:t>
      </w:r>
    </w:p>
    <w:p w14:paraId="1B5FAB7D" w14:textId="77777777" w:rsidR="004E30F4" w:rsidRPr="007B64A1" w:rsidRDefault="004E30F4" w:rsidP="004E30F4">
      <w:pPr>
        <w:pStyle w:val="texto"/>
        <w:numPr>
          <w:ilvl w:val="0"/>
          <w:numId w:val="4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O SEGUNDO OUTORGANTE declara ter pleno conhecimento, e aceitar expressamente e sem reservas:</w:t>
      </w:r>
    </w:p>
    <w:p w14:paraId="40429CCC" w14:textId="77777777" w:rsidR="004E30F4" w:rsidRPr="007B64A1" w:rsidRDefault="004E30F4" w:rsidP="004E30F4">
      <w:pPr>
        <w:pStyle w:val="texto"/>
        <w:numPr>
          <w:ilvl w:val="0"/>
          <w:numId w:val="2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Que, caso não proceda ao cumprimento das suas obrigações, o PRIMEIRO OUTORGANTE</w:t>
      </w:r>
      <w:r w:rsidR="00FA41F5">
        <w:rPr>
          <w:rFonts w:cs="Arial"/>
          <w:sz w:val="20"/>
        </w:rPr>
        <w:t xml:space="preserve"> e</w:t>
      </w:r>
      <w:r w:rsidRPr="007B64A1">
        <w:rPr>
          <w:rFonts w:cs="Arial"/>
          <w:sz w:val="20"/>
        </w:rPr>
        <w:t xml:space="preserve"> a OMIClear podem adoptar os procedimentos para o efeito previ</w:t>
      </w:r>
      <w:r w:rsidR="00C607ED">
        <w:rPr>
          <w:rFonts w:cs="Arial"/>
          <w:sz w:val="20"/>
        </w:rPr>
        <w:t>stos na Regulamentação Nacional e</w:t>
      </w:r>
      <w:r w:rsidRPr="007B64A1">
        <w:rPr>
          <w:rFonts w:cs="Arial"/>
          <w:sz w:val="20"/>
        </w:rPr>
        <w:t xml:space="preserve"> nas </w:t>
      </w:r>
      <w:r w:rsidR="00FA41F5" w:rsidRPr="007B64A1">
        <w:rPr>
          <w:rFonts w:cs="Arial"/>
          <w:sz w:val="20"/>
        </w:rPr>
        <w:t xml:space="preserve">Regras da </w:t>
      </w:r>
      <w:r w:rsidR="00FA41F5">
        <w:rPr>
          <w:rFonts w:cs="Arial"/>
          <w:sz w:val="20"/>
        </w:rPr>
        <w:t>OMIClear</w:t>
      </w:r>
      <w:r w:rsidRPr="007B64A1">
        <w:rPr>
          <w:rFonts w:cs="Arial"/>
          <w:sz w:val="20"/>
        </w:rPr>
        <w:t>, nomeadamente proceder ao fecho ou transferência imediata das Posições por si geridas, mediante simples comunicação do PRIMEIRO OUTORGANTE à OMIClear.</w:t>
      </w:r>
    </w:p>
    <w:p w14:paraId="56861566" w14:textId="77777777" w:rsidR="004E30F4" w:rsidRPr="007B64A1" w:rsidRDefault="004E30F4" w:rsidP="004E30F4">
      <w:pPr>
        <w:pStyle w:val="texto"/>
        <w:numPr>
          <w:ilvl w:val="0"/>
          <w:numId w:val="2"/>
        </w:numPr>
        <w:spacing w:before="120" w:after="120" w:line="360" w:lineRule="auto"/>
        <w:rPr>
          <w:rFonts w:cs="Arial"/>
          <w:b/>
          <w:sz w:val="20"/>
        </w:rPr>
      </w:pPr>
      <w:r w:rsidRPr="007B64A1">
        <w:rPr>
          <w:rFonts w:cs="Arial"/>
          <w:sz w:val="20"/>
        </w:rPr>
        <w:t>Que, caso o PRIMEIRO OUTORGANTE não proceda ao cumprimento das suas obrigações</w:t>
      </w:r>
      <w:r w:rsidR="00FA41F5">
        <w:rPr>
          <w:rFonts w:cs="Arial"/>
          <w:sz w:val="20"/>
        </w:rPr>
        <w:t>,</w:t>
      </w:r>
      <w:r w:rsidRPr="007B64A1">
        <w:rPr>
          <w:rFonts w:cs="Arial"/>
          <w:sz w:val="20"/>
        </w:rPr>
        <w:t xml:space="preserve"> a OMIClear </w:t>
      </w:r>
      <w:r w:rsidR="00FA41F5">
        <w:rPr>
          <w:rFonts w:cs="Arial"/>
          <w:sz w:val="20"/>
        </w:rPr>
        <w:t>pode</w:t>
      </w:r>
      <w:r w:rsidRPr="007B64A1">
        <w:rPr>
          <w:rFonts w:cs="Arial"/>
          <w:sz w:val="20"/>
        </w:rPr>
        <w:t xml:space="preserve"> adoptar os procedimentos para o efeito previstos na Regulamentação Nacional</w:t>
      </w:r>
      <w:r w:rsidR="00FA41F5">
        <w:rPr>
          <w:rFonts w:cs="Arial"/>
          <w:sz w:val="20"/>
        </w:rPr>
        <w:t xml:space="preserve"> e</w:t>
      </w:r>
      <w:r w:rsidRPr="007B64A1">
        <w:rPr>
          <w:rFonts w:cs="Arial"/>
          <w:sz w:val="20"/>
        </w:rPr>
        <w:t xml:space="preserve"> nas Regras da </w:t>
      </w:r>
      <w:r w:rsidR="00FA41F5">
        <w:rPr>
          <w:rFonts w:cs="Arial"/>
          <w:sz w:val="20"/>
        </w:rPr>
        <w:t>OMIClear</w:t>
      </w:r>
      <w:r w:rsidRPr="007B64A1">
        <w:rPr>
          <w:rFonts w:cs="Arial"/>
          <w:sz w:val="20"/>
        </w:rPr>
        <w:t>, nomeadamente proceder ao fecho ou transferência imediata das Operações geridas pelo SEGUNDO OUTORGANTE.</w:t>
      </w:r>
    </w:p>
    <w:p w14:paraId="70EFDB58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3CBEB163" w14:textId="77777777" w:rsidR="004E30F4" w:rsidRPr="007B64A1" w:rsidRDefault="004E30F4" w:rsidP="009F3940">
      <w:pPr>
        <w:pStyle w:val="epigrafeart"/>
        <w:rPr>
          <w:sz w:val="20"/>
          <w:szCs w:val="20"/>
        </w:rPr>
      </w:pPr>
      <w:r w:rsidRPr="007B64A1">
        <w:rPr>
          <w:sz w:val="20"/>
          <w:szCs w:val="20"/>
        </w:rPr>
        <w:t>CLÁUSULA TERCEIRA</w:t>
      </w:r>
    </w:p>
    <w:p w14:paraId="7AA7E486" w14:textId="77777777" w:rsidR="004E30F4" w:rsidRPr="007B64A1" w:rsidRDefault="004E30F4" w:rsidP="004E30F4">
      <w:pPr>
        <w:pStyle w:val="texto"/>
        <w:spacing w:before="120" w:after="120" w:line="360" w:lineRule="auto"/>
        <w:ind w:firstLine="0"/>
        <w:rPr>
          <w:rFonts w:cs="Arial"/>
          <w:sz w:val="20"/>
        </w:rPr>
      </w:pPr>
      <w:r w:rsidRPr="007B64A1">
        <w:rPr>
          <w:rFonts w:cs="Arial"/>
          <w:sz w:val="20"/>
        </w:rPr>
        <w:t>O PRIMEIRO OUTORGANTE pode, em qualquer momento, estabelecer limites à actuação do SEGUNDO OUTORGANTE, nomeadamente:</w:t>
      </w:r>
    </w:p>
    <w:p w14:paraId="15F6E66A" w14:textId="77777777" w:rsidR="004E30F4" w:rsidRPr="007B64A1" w:rsidRDefault="004E30F4" w:rsidP="004E30F4">
      <w:pPr>
        <w:numPr>
          <w:ilvl w:val="0"/>
          <w:numId w:val="1"/>
        </w:numPr>
        <w:spacing w:before="120" w:after="120"/>
        <w:rPr>
          <w:szCs w:val="20"/>
        </w:rPr>
      </w:pPr>
      <w:r w:rsidRPr="007B64A1">
        <w:rPr>
          <w:szCs w:val="20"/>
        </w:rPr>
        <w:t>Estabelecendo-lhe limites às Posições ou à exposição assumidas;</w:t>
      </w:r>
    </w:p>
    <w:p w14:paraId="3BF21C31" w14:textId="77777777" w:rsidR="004E30F4" w:rsidRPr="007B64A1" w:rsidRDefault="004E30F4" w:rsidP="004E30F4">
      <w:pPr>
        <w:numPr>
          <w:ilvl w:val="0"/>
          <w:numId w:val="1"/>
        </w:numPr>
        <w:spacing w:before="120" w:after="120"/>
        <w:rPr>
          <w:szCs w:val="20"/>
        </w:rPr>
      </w:pPr>
      <w:r w:rsidRPr="007B64A1">
        <w:rPr>
          <w:szCs w:val="20"/>
        </w:rPr>
        <w:t>Limitando-o à realização de Operações</w:t>
      </w:r>
      <w:r w:rsidR="00AB3C51" w:rsidRPr="007B64A1">
        <w:rPr>
          <w:szCs w:val="20"/>
        </w:rPr>
        <w:t xml:space="preserve"> </w:t>
      </w:r>
      <w:r w:rsidRPr="007B64A1">
        <w:rPr>
          <w:szCs w:val="20"/>
        </w:rPr>
        <w:t xml:space="preserve">apenas para fecho de Posições </w:t>
      </w:r>
      <w:r w:rsidR="00AB3C51" w:rsidRPr="007B64A1">
        <w:rPr>
          <w:szCs w:val="20"/>
        </w:rPr>
        <w:t xml:space="preserve">registadas </w:t>
      </w:r>
      <w:r w:rsidR="00CD7F45" w:rsidRPr="007B64A1">
        <w:rPr>
          <w:szCs w:val="20"/>
        </w:rPr>
        <w:t>junto de si</w:t>
      </w:r>
      <w:r w:rsidRPr="007B64A1">
        <w:rPr>
          <w:szCs w:val="20"/>
        </w:rPr>
        <w:t>;</w:t>
      </w:r>
    </w:p>
    <w:p w14:paraId="523059AB" w14:textId="77777777" w:rsidR="004E30F4" w:rsidRPr="007B64A1" w:rsidRDefault="004E30F4" w:rsidP="004E30F4">
      <w:pPr>
        <w:numPr>
          <w:ilvl w:val="0"/>
          <w:numId w:val="1"/>
        </w:numPr>
        <w:spacing w:before="120" w:after="120"/>
        <w:rPr>
          <w:szCs w:val="20"/>
        </w:rPr>
      </w:pPr>
      <w:r w:rsidRPr="007B64A1">
        <w:rPr>
          <w:szCs w:val="20"/>
        </w:rPr>
        <w:t>Impedindo-o de realizar mais Operações</w:t>
      </w:r>
      <w:r w:rsidR="00AB3C51" w:rsidRPr="007B64A1">
        <w:rPr>
          <w:szCs w:val="20"/>
        </w:rPr>
        <w:t xml:space="preserve"> para serem registadas junto de </w:t>
      </w:r>
      <w:r w:rsidR="00CD7F45" w:rsidRPr="007B64A1">
        <w:rPr>
          <w:szCs w:val="20"/>
        </w:rPr>
        <w:t>si</w:t>
      </w:r>
      <w:r w:rsidRPr="007B64A1">
        <w:rPr>
          <w:szCs w:val="20"/>
        </w:rPr>
        <w:t>.</w:t>
      </w:r>
    </w:p>
    <w:p w14:paraId="23ECD51B" w14:textId="77777777" w:rsidR="00C518B3" w:rsidRPr="007B64A1" w:rsidRDefault="00C518B3" w:rsidP="004E30F4">
      <w:pPr>
        <w:pStyle w:val="texto"/>
        <w:spacing w:before="120" w:after="120" w:line="360" w:lineRule="auto"/>
        <w:rPr>
          <w:rFonts w:cs="Arial"/>
          <w:sz w:val="20"/>
        </w:rPr>
      </w:pPr>
    </w:p>
    <w:p w14:paraId="4FB83A6F" w14:textId="77777777" w:rsidR="004E30F4" w:rsidRPr="007B64A1" w:rsidRDefault="004E30F4" w:rsidP="009F3940">
      <w:pPr>
        <w:pStyle w:val="epigrafeart"/>
        <w:rPr>
          <w:sz w:val="20"/>
          <w:szCs w:val="20"/>
        </w:rPr>
      </w:pPr>
      <w:r w:rsidRPr="007B64A1">
        <w:rPr>
          <w:sz w:val="20"/>
          <w:szCs w:val="20"/>
        </w:rPr>
        <w:t>CLÁUSULA QUARTA</w:t>
      </w:r>
    </w:p>
    <w:p w14:paraId="69A6950E" w14:textId="77777777" w:rsidR="004E30F4" w:rsidRPr="007B64A1" w:rsidRDefault="004E30F4" w:rsidP="004E30F4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O presente Acordo produz efeitos a partir da data da sua celebração, vigorando por tempo indeterminado e cessa:</w:t>
      </w:r>
    </w:p>
    <w:p w14:paraId="36B12708" w14:textId="77777777" w:rsidR="001702C1" w:rsidRDefault="001702C1" w:rsidP="004E30F4">
      <w:pPr>
        <w:numPr>
          <w:ilvl w:val="0"/>
          <w:numId w:val="6"/>
        </w:numPr>
        <w:spacing w:before="120" w:after="120"/>
        <w:ind w:right="-28"/>
        <w:rPr>
          <w:szCs w:val="20"/>
        </w:rPr>
      </w:pPr>
      <w:r>
        <w:rPr>
          <w:szCs w:val="20"/>
        </w:rPr>
        <w:t>Por denúncia, por escrito, pelo PRIM</w:t>
      </w:r>
      <w:r w:rsidR="000A62C3">
        <w:rPr>
          <w:szCs w:val="20"/>
        </w:rPr>
        <w:t>E</w:t>
      </w:r>
      <w:r>
        <w:rPr>
          <w:szCs w:val="20"/>
        </w:rPr>
        <w:t xml:space="preserve">IRO OUTORGANTE, com um pré-aviso de, pelo menos, 90 (noventa) </w:t>
      </w:r>
      <w:r w:rsidR="00590225">
        <w:rPr>
          <w:szCs w:val="20"/>
        </w:rPr>
        <w:t xml:space="preserve">Dias de Compensação </w:t>
      </w:r>
      <w:r>
        <w:rPr>
          <w:szCs w:val="20"/>
        </w:rPr>
        <w:t>em relação à data da cessação;</w:t>
      </w:r>
    </w:p>
    <w:p w14:paraId="45333BCB" w14:textId="77777777" w:rsidR="004E30F4" w:rsidRPr="007B64A1" w:rsidRDefault="004E30F4" w:rsidP="004E30F4">
      <w:pPr>
        <w:numPr>
          <w:ilvl w:val="0"/>
          <w:numId w:val="6"/>
        </w:numPr>
        <w:spacing w:before="120" w:after="120"/>
        <w:ind w:right="-28"/>
        <w:rPr>
          <w:szCs w:val="20"/>
        </w:rPr>
      </w:pPr>
      <w:r w:rsidRPr="007B64A1">
        <w:rPr>
          <w:szCs w:val="20"/>
        </w:rPr>
        <w:t xml:space="preserve">Por denúncia, por escrito, </w:t>
      </w:r>
      <w:r w:rsidR="001702C1">
        <w:rPr>
          <w:szCs w:val="20"/>
        </w:rPr>
        <w:t>pelo SEGUNDO OUTORGANTE</w:t>
      </w:r>
      <w:r w:rsidRPr="007B64A1">
        <w:rPr>
          <w:szCs w:val="20"/>
        </w:rPr>
        <w:t xml:space="preserve">, com um pré-aviso de, pelo menos, 30 (trinta) </w:t>
      </w:r>
      <w:r w:rsidR="00590225">
        <w:rPr>
          <w:szCs w:val="20"/>
        </w:rPr>
        <w:t xml:space="preserve">Dias de Compensação </w:t>
      </w:r>
      <w:r w:rsidRPr="007B64A1">
        <w:rPr>
          <w:szCs w:val="20"/>
        </w:rPr>
        <w:t>em relação à data da cessação;</w:t>
      </w:r>
    </w:p>
    <w:p w14:paraId="5989A513" w14:textId="77777777" w:rsidR="004E30F4" w:rsidRPr="007B64A1" w:rsidRDefault="004E30F4" w:rsidP="004E30F4">
      <w:pPr>
        <w:numPr>
          <w:ilvl w:val="0"/>
          <w:numId w:val="6"/>
        </w:numPr>
        <w:spacing w:before="120" w:after="120"/>
        <w:ind w:right="-28"/>
        <w:rPr>
          <w:szCs w:val="20"/>
        </w:rPr>
      </w:pPr>
      <w:r w:rsidRPr="007B64A1">
        <w:rPr>
          <w:szCs w:val="20"/>
        </w:rPr>
        <w:lastRenderedPageBreak/>
        <w:t>Por cessação da qualidade do PRIMEIRO e SEGUNDO OUTORGANTES</w:t>
      </w:r>
      <w:r w:rsidR="00FA41F5">
        <w:rPr>
          <w:szCs w:val="20"/>
        </w:rPr>
        <w:t xml:space="preserve"> como Membro Compensador e como Agente de Registo da OMIClear</w:t>
      </w:r>
      <w:r w:rsidRPr="007B64A1">
        <w:rPr>
          <w:szCs w:val="20"/>
        </w:rPr>
        <w:t xml:space="preserve">, respectivamente, nos termos previstos nas Regras da </w:t>
      </w:r>
      <w:r w:rsidR="00FA41F5">
        <w:rPr>
          <w:szCs w:val="20"/>
        </w:rPr>
        <w:t>OMIClear</w:t>
      </w:r>
      <w:r w:rsidRPr="007B64A1">
        <w:rPr>
          <w:szCs w:val="20"/>
        </w:rPr>
        <w:t>.</w:t>
      </w:r>
    </w:p>
    <w:p w14:paraId="108EAAF0" w14:textId="77777777" w:rsidR="004E30F4" w:rsidRPr="007B64A1" w:rsidRDefault="004E30F4" w:rsidP="004E30F4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A cessação, por qualquer motivo, do presente Acordo, não prejudica o dever de cumprimento de todas as obrigações que decorrem, para cada um dos OUTORGANTES, das Operações pelas quais sejam responsáveis.</w:t>
      </w:r>
    </w:p>
    <w:p w14:paraId="4C407548" w14:textId="77777777" w:rsidR="004E30F4" w:rsidRPr="007B64A1" w:rsidRDefault="004E30F4" w:rsidP="004E30F4">
      <w:pPr>
        <w:spacing w:before="120" w:after="120"/>
        <w:rPr>
          <w:szCs w:val="20"/>
        </w:rPr>
      </w:pPr>
    </w:p>
    <w:p w14:paraId="5FE0188E" w14:textId="77777777" w:rsidR="004E30F4" w:rsidRPr="007B64A1" w:rsidRDefault="004E30F4" w:rsidP="009F3940">
      <w:pPr>
        <w:pStyle w:val="epigrafeart"/>
        <w:rPr>
          <w:sz w:val="20"/>
          <w:szCs w:val="20"/>
        </w:rPr>
      </w:pPr>
      <w:r w:rsidRPr="007B64A1">
        <w:rPr>
          <w:sz w:val="20"/>
          <w:szCs w:val="20"/>
        </w:rPr>
        <w:t>CLÁUSULA QUINTA</w:t>
      </w:r>
    </w:p>
    <w:p w14:paraId="331AF1C7" w14:textId="77777777" w:rsidR="004E30F4" w:rsidRPr="007B64A1" w:rsidRDefault="004E30F4" w:rsidP="004E30F4">
      <w:pPr>
        <w:pStyle w:val="texto"/>
        <w:numPr>
          <w:ilvl w:val="0"/>
          <w:numId w:val="5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O presente Acordo rege-se pela lei portuguesa.</w:t>
      </w:r>
    </w:p>
    <w:p w14:paraId="2BBA323D" w14:textId="77777777" w:rsidR="004E30F4" w:rsidRPr="007B64A1" w:rsidRDefault="004E30F4" w:rsidP="004E30F4">
      <w:pPr>
        <w:pStyle w:val="texto"/>
        <w:numPr>
          <w:ilvl w:val="0"/>
          <w:numId w:val="5"/>
        </w:numPr>
        <w:spacing w:before="120" w:after="120" w:line="360" w:lineRule="auto"/>
        <w:rPr>
          <w:rFonts w:cs="Arial"/>
          <w:sz w:val="20"/>
        </w:rPr>
      </w:pPr>
      <w:r w:rsidRPr="007B64A1">
        <w:rPr>
          <w:rFonts w:cs="Arial"/>
          <w:sz w:val="20"/>
        </w:rPr>
        <w:t>É considerado não escrito e sem validade, qualquer acordo entre as partes que seja contrário às cláusulas do presente Acordo ou que limite, condicione ou inviabilize o seu conteúdo e aplicação.</w:t>
      </w:r>
    </w:p>
    <w:p w14:paraId="21262AEC" w14:textId="77777777" w:rsidR="009F3940" w:rsidRPr="007B64A1" w:rsidRDefault="009F3940" w:rsidP="004E30F4">
      <w:pPr>
        <w:spacing w:before="120" w:after="120"/>
        <w:rPr>
          <w:szCs w:val="20"/>
        </w:rPr>
      </w:pPr>
    </w:p>
    <w:p w14:paraId="504974A1" w14:textId="77777777" w:rsidR="004E30F4" w:rsidRPr="007B64A1" w:rsidRDefault="004E30F4" w:rsidP="004E30F4">
      <w:pPr>
        <w:spacing w:before="120" w:after="120"/>
        <w:rPr>
          <w:szCs w:val="20"/>
        </w:rPr>
      </w:pPr>
      <w:r w:rsidRPr="007B64A1">
        <w:rPr>
          <w:szCs w:val="20"/>
        </w:rPr>
        <w:t xml:space="preserve">Feito em duplicado, vai o presente Acordo assinado por ambos os </w:t>
      </w:r>
      <w:r w:rsidR="00CD7F45" w:rsidRPr="007B64A1">
        <w:rPr>
          <w:szCs w:val="20"/>
        </w:rPr>
        <w:t>OUTORGANTES</w:t>
      </w:r>
      <w:r w:rsidR="00CD7F45" w:rsidRPr="007B64A1" w:rsidDel="00CD7F45">
        <w:rPr>
          <w:szCs w:val="20"/>
        </w:rPr>
        <w:t xml:space="preserve"> </w:t>
      </w:r>
      <w:r w:rsidRPr="007B64A1">
        <w:rPr>
          <w:szCs w:val="20"/>
        </w:rPr>
        <w:t>em sinal da sua conformidade.</w:t>
      </w:r>
    </w:p>
    <w:p w14:paraId="2D0C169C" w14:textId="77777777" w:rsidR="006E68DD" w:rsidRPr="007B64A1" w:rsidRDefault="006E68DD" w:rsidP="004E30F4">
      <w:pPr>
        <w:spacing w:before="120" w:after="120"/>
        <w:rPr>
          <w:b/>
          <w:szCs w:val="20"/>
        </w:rPr>
      </w:pPr>
    </w:p>
    <w:p w14:paraId="43CC3B82" w14:textId="77777777" w:rsidR="004E30F4" w:rsidRPr="007B64A1" w:rsidRDefault="00C518B3" w:rsidP="004E30F4">
      <w:pPr>
        <w:spacing w:before="120" w:after="120"/>
        <w:rPr>
          <w:szCs w:val="20"/>
        </w:rPr>
      </w:pPr>
      <w:r w:rsidRPr="007B64A1">
        <w:rPr>
          <w:szCs w:val="20"/>
        </w:rPr>
        <w:t>Lisboa _____</w:t>
      </w:r>
      <w:r w:rsidR="004E30F4" w:rsidRPr="007B64A1">
        <w:rPr>
          <w:szCs w:val="20"/>
        </w:rPr>
        <w:t xml:space="preserve">, de _______ </w:t>
      </w:r>
      <w:proofErr w:type="spellStart"/>
      <w:r w:rsidR="004E30F4" w:rsidRPr="007B64A1">
        <w:rPr>
          <w:szCs w:val="20"/>
        </w:rPr>
        <w:t>de</w:t>
      </w:r>
      <w:proofErr w:type="spellEnd"/>
      <w:r w:rsidR="004E30F4" w:rsidRPr="007B64A1">
        <w:rPr>
          <w:szCs w:val="20"/>
        </w:rPr>
        <w:t xml:space="preserve"> ____</w:t>
      </w:r>
      <w:r w:rsidRPr="007B64A1">
        <w:rPr>
          <w:szCs w:val="20"/>
        </w:rPr>
        <w:t>_____</w:t>
      </w:r>
    </w:p>
    <w:p w14:paraId="0D13C618" w14:textId="77777777" w:rsidR="009F3940" w:rsidRPr="007B64A1" w:rsidRDefault="009F3940" w:rsidP="004E30F4">
      <w:pPr>
        <w:spacing w:before="120" w:after="120"/>
        <w:rPr>
          <w:szCs w:val="20"/>
        </w:rPr>
      </w:pPr>
    </w:p>
    <w:p w14:paraId="4AA32E5B" w14:textId="77777777" w:rsidR="009F3940" w:rsidRPr="007B64A1" w:rsidRDefault="009F3940" w:rsidP="004E30F4">
      <w:pPr>
        <w:spacing w:before="120" w:after="120"/>
        <w:rPr>
          <w:szCs w:val="20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3888"/>
        <w:gridCol w:w="1260"/>
        <w:gridCol w:w="3780"/>
      </w:tblGrid>
      <w:tr w:rsidR="00BC73ED" w:rsidRPr="007B64A1" w14:paraId="33FEE317" w14:textId="77777777">
        <w:tc>
          <w:tcPr>
            <w:tcW w:w="3888" w:type="dxa"/>
          </w:tcPr>
          <w:p w14:paraId="71363644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szCs w:val="20"/>
              </w:rPr>
            </w:pPr>
            <w:r w:rsidRPr="007B64A1">
              <w:rPr>
                <w:szCs w:val="20"/>
              </w:rPr>
              <w:t>O PRIMEIRO OUTORGANTE</w:t>
            </w:r>
          </w:p>
        </w:tc>
        <w:tc>
          <w:tcPr>
            <w:tcW w:w="1260" w:type="dxa"/>
          </w:tcPr>
          <w:p w14:paraId="47CCCD68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</w:tcPr>
          <w:p w14:paraId="16F0EE9E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szCs w:val="20"/>
              </w:rPr>
            </w:pPr>
            <w:r w:rsidRPr="007B64A1">
              <w:rPr>
                <w:szCs w:val="20"/>
              </w:rPr>
              <w:t>O SEGUNDO OUTORGANTE</w:t>
            </w:r>
          </w:p>
        </w:tc>
      </w:tr>
      <w:tr w:rsidR="00BC73ED" w:rsidRPr="007B64A1" w14:paraId="7DA33858" w14:textId="77777777">
        <w:tc>
          <w:tcPr>
            <w:tcW w:w="3888" w:type="dxa"/>
          </w:tcPr>
          <w:p w14:paraId="545AABF7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  <w:p w14:paraId="35840EEE" w14:textId="77777777" w:rsidR="009F3940" w:rsidRPr="007B64A1" w:rsidRDefault="009F3940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  <w:p w14:paraId="263D7F07" w14:textId="77777777" w:rsidR="009F3940" w:rsidRDefault="009F3940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  <w:p w14:paraId="203EFCB9" w14:textId="77777777" w:rsidR="007B64A1" w:rsidRPr="007B64A1" w:rsidRDefault="007B64A1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  <w:p w14:paraId="2B71FC22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1260" w:type="dxa"/>
          </w:tcPr>
          <w:p w14:paraId="4EE25D4C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</w:tcPr>
          <w:p w14:paraId="5D22083F" w14:textId="77777777" w:rsidR="00BC73ED" w:rsidRPr="007B64A1" w:rsidRDefault="00BC73ED" w:rsidP="00B456F7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</w:tr>
      <w:tr w:rsidR="00BC73ED" w:rsidRPr="007B64A1" w14:paraId="5FA1F0FC" w14:textId="77777777">
        <w:tc>
          <w:tcPr>
            <w:tcW w:w="3888" w:type="dxa"/>
            <w:tcBorders>
              <w:top w:val="single" w:sz="4" w:space="0" w:color="auto"/>
            </w:tcBorders>
          </w:tcPr>
          <w:p w14:paraId="79B5718A" w14:textId="77777777" w:rsidR="00BC73ED" w:rsidRPr="007B64A1" w:rsidRDefault="00ED25E7" w:rsidP="00BC73ED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7B64A1">
              <w:rPr>
                <w:i/>
                <w:szCs w:val="20"/>
              </w:rPr>
              <w:t>(</w:t>
            </w:r>
            <w:r w:rsidR="00BC73ED" w:rsidRPr="007B64A1">
              <w:rPr>
                <w:i/>
                <w:szCs w:val="20"/>
              </w:rPr>
              <w:t>Assinatura(s) do(s) representante(s) do PRIMEIRO OUTORGANTE</w:t>
            </w:r>
            <w:r w:rsidRPr="007B64A1">
              <w:rPr>
                <w:i/>
                <w:szCs w:val="20"/>
              </w:rPr>
              <w:t>)</w:t>
            </w:r>
          </w:p>
        </w:tc>
        <w:tc>
          <w:tcPr>
            <w:tcW w:w="1260" w:type="dxa"/>
          </w:tcPr>
          <w:p w14:paraId="40D1B8CA" w14:textId="77777777" w:rsidR="00BC73ED" w:rsidRPr="007B64A1" w:rsidRDefault="00BC73ED" w:rsidP="00BC73ED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48AAE863" w14:textId="77777777" w:rsidR="00BC73ED" w:rsidRPr="007B64A1" w:rsidRDefault="00ED25E7" w:rsidP="00BC73ED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7B64A1">
              <w:rPr>
                <w:i/>
                <w:szCs w:val="20"/>
              </w:rPr>
              <w:t>(</w:t>
            </w:r>
            <w:r w:rsidR="00BC73ED" w:rsidRPr="007B64A1">
              <w:rPr>
                <w:i/>
                <w:szCs w:val="20"/>
              </w:rPr>
              <w:t>Assinatura(s) do(s) representante(s) do SEGUNDO OUTORGANTE</w:t>
            </w:r>
            <w:r w:rsidRPr="007B64A1">
              <w:rPr>
                <w:i/>
                <w:szCs w:val="20"/>
              </w:rPr>
              <w:t>)</w:t>
            </w:r>
          </w:p>
        </w:tc>
      </w:tr>
    </w:tbl>
    <w:p w14:paraId="62A6D746" w14:textId="77777777" w:rsidR="00BC73ED" w:rsidRPr="007B64A1" w:rsidRDefault="00BC73ED" w:rsidP="00C518B3">
      <w:pPr>
        <w:spacing w:before="120" w:after="120"/>
        <w:rPr>
          <w:szCs w:val="20"/>
        </w:rPr>
      </w:pPr>
    </w:p>
    <w:sectPr w:rsidR="00BC73ED" w:rsidRPr="007B64A1" w:rsidSect="007B64A1">
      <w:headerReference w:type="default" r:id="rId7"/>
      <w:footerReference w:type="default" r:id="rId8"/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14D4F" w14:textId="77777777" w:rsidR="00C879C1" w:rsidRDefault="00C879C1" w:rsidP="008B4625">
      <w:pPr>
        <w:pStyle w:val="Textodebalo"/>
      </w:pPr>
      <w:r>
        <w:separator/>
      </w:r>
    </w:p>
  </w:endnote>
  <w:endnote w:type="continuationSeparator" w:id="0">
    <w:p w14:paraId="2B95BD61" w14:textId="77777777" w:rsidR="00C879C1" w:rsidRDefault="00C879C1" w:rsidP="008B4625">
      <w:pPr>
        <w:pStyle w:val="Textodebal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2A408" w14:textId="77777777" w:rsidR="00D2216B" w:rsidRPr="002D696F" w:rsidRDefault="00D2216B" w:rsidP="00D2216B">
    <w:pPr>
      <w:pStyle w:val="Rodap"/>
      <w:pBdr>
        <w:top w:val="single" w:sz="4" w:space="2" w:color="92D050"/>
      </w:pBdr>
      <w:tabs>
        <w:tab w:val="right" w:pos="9214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>
      <w:rPr>
        <w:color w:val="BFBFBF"/>
        <w:sz w:val="16"/>
        <w:szCs w:val="14"/>
      </w:rPr>
      <w:t>1</w:t>
    </w:r>
    <w:r w:rsidRPr="002D696F">
      <w:rPr>
        <w:color w:val="BFBFBF"/>
        <w:sz w:val="16"/>
        <w:szCs w:val="14"/>
      </w:rPr>
      <w:fldChar w:fldCharType="end"/>
    </w:r>
  </w:p>
  <w:p w14:paraId="260B7943" w14:textId="77777777" w:rsidR="00D2216B" w:rsidRPr="002D696F" w:rsidRDefault="00D2216B" w:rsidP="00D2216B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14:paraId="6E7D08FA" w14:textId="695F66C6" w:rsidR="00D2216B" w:rsidRPr="00D2216B" w:rsidRDefault="00D2216B" w:rsidP="00D2216B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E-mail: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D8F91" w14:textId="77777777" w:rsidR="00C879C1" w:rsidRDefault="00C879C1" w:rsidP="008B4625">
      <w:pPr>
        <w:pStyle w:val="Textodebalo"/>
      </w:pPr>
      <w:r>
        <w:separator/>
      </w:r>
    </w:p>
  </w:footnote>
  <w:footnote w:type="continuationSeparator" w:id="0">
    <w:p w14:paraId="33D6F14D" w14:textId="77777777" w:rsidR="00C879C1" w:rsidRDefault="00C879C1" w:rsidP="008B4625">
      <w:pPr>
        <w:pStyle w:val="Textodebal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F7E9E" w14:textId="77777777" w:rsidR="00D2216B" w:rsidRDefault="00D2216B" w:rsidP="00D2216B">
    <w:pPr>
      <w:pStyle w:val="Cabealho"/>
      <w:ind w:right="-142"/>
      <w:jc w:val="right"/>
    </w:pPr>
    <w:r>
      <w:rPr>
        <w:rFonts w:ascii="Times New Roman" w:hAnsi="Times New Roman" w:cs="Times New Roman"/>
        <w:sz w:val="24"/>
      </w:rPr>
      <w:pict w14:anchorId="4B80EFEA">
        <v:group id="_x0000_s4097" style="position:absolute;left:0;text-align:left;margin-left:-13.8pt;margin-top:-2.25pt;width:299.35pt;height:53.15pt;z-index:251658240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4098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 style="mso-next-textbox:#Caixa de texto 30">
              <w:txbxContent>
                <w:p w14:paraId="61ACA341" w14:textId="77777777" w:rsidR="00D2216B" w:rsidRDefault="00D2216B" w:rsidP="00D2216B">
                  <w:pPr>
                    <w:spacing w:before="0" w:line="240" w:lineRule="auto"/>
                    <w:rPr>
                      <w:b/>
                      <w:color w:val="7F7F7F"/>
                      <w:lang w:val="es-ES"/>
                    </w:rPr>
                  </w:pPr>
                </w:p>
                <w:p w14:paraId="36FFD26D" w14:textId="77777777" w:rsidR="00D2216B" w:rsidRDefault="00D2216B" w:rsidP="00D2216B">
                  <w:pPr>
                    <w:spacing w:before="0" w:line="240" w:lineRule="auto"/>
                    <w:rPr>
                      <w:b/>
                      <w:color w:val="7F7F7F"/>
                      <w:lang w:val="es-ES"/>
                    </w:rPr>
                  </w:pPr>
                  <w:r>
                    <w:rPr>
                      <w:b/>
                      <w:color w:val="7F7F7F"/>
                      <w:lang w:val="es-ES"/>
                    </w:rPr>
                    <w:t xml:space="preserve">Modelo C10 </w:t>
                  </w:r>
                </w:p>
                <w:p w14:paraId="0F3862F6" w14:textId="39D441B8" w:rsidR="00D2216B" w:rsidRPr="00D2216B" w:rsidRDefault="00D2216B" w:rsidP="00D2216B">
                  <w:pPr>
                    <w:spacing w:before="120" w:line="240" w:lineRule="auto"/>
                    <w:rPr>
                      <w:color w:val="7F7F7F"/>
                    </w:rPr>
                  </w:pPr>
                  <w:r w:rsidRPr="00D2216B">
                    <w:rPr>
                      <w:color w:val="7F7F7F"/>
                      <w:szCs w:val="20"/>
                    </w:rPr>
                    <w:t>Ac</w:t>
                  </w:r>
                  <w:r w:rsidRPr="00D2216B">
                    <w:rPr>
                      <w:color w:val="7F7F7F"/>
                      <w:szCs w:val="20"/>
                    </w:rPr>
                    <w:t>o</w:t>
                  </w:r>
                  <w:r w:rsidRPr="00D2216B">
                    <w:rPr>
                      <w:color w:val="7F7F7F"/>
                      <w:szCs w:val="20"/>
                    </w:rPr>
                    <w:t>rdo de Compensa</w:t>
                  </w:r>
                  <w:r w:rsidRPr="00D2216B">
                    <w:rPr>
                      <w:color w:val="7F7F7F"/>
                      <w:szCs w:val="20"/>
                    </w:rPr>
                    <w:t xml:space="preserve">ção com </w:t>
                  </w:r>
                  <w:r w:rsidRPr="00D2216B">
                    <w:rPr>
                      <w:color w:val="7F7F7F"/>
                      <w:szCs w:val="20"/>
                    </w:rPr>
                    <w:t>Agente de Registo</w:t>
                  </w:r>
                </w:p>
              </w:txbxContent>
            </v:textbox>
          </v:shape>
          <v:rect id="Rectângulo 31" o:spid="_x0000_s4099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>
      <w:t xml:space="preserve"> </w:t>
    </w:r>
    <w:r>
      <w:pict w14:anchorId="2C80BB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115.2pt;height:29.4pt">
          <v:imagedata r:id="rId1" o:title="OMIClear"/>
        </v:shape>
      </w:pict>
    </w:r>
  </w:p>
  <w:p w14:paraId="4959D4C5" w14:textId="1E756D41" w:rsidR="00101B69" w:rsidRDefault="00101B69" w:rsidP="006E68D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C6F06"/>
    <w:multiLevelType w:val="hybridMultilevel"/>
    <w:tmpl w:val="32F2FA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9B2432D"/>
    <w:multiLevelType w:val="hybridMultilevel"/>
    <w:tmpl w:val="ADFC4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3074C15"/>
    <w:multiLevelType w:val="hybridMultilevel"/>
    <w:tmpl w:val="2CD4458A"/>
    <w:lvl w:ilvl="0" w:tplc="28A48E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10AF5"/>
    <w:multiLevelType w:val="hybridMultilevel"/>
    <w:tmpl w:val="6596B932"/>
    <w:lvl w:ilvl="0" w:tplc="41280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73730F"/>
    <w:multiLevelType w:val="hybridMultilevel"/>
    <w:tmpl w:val="8CC4E13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7230AF"/>
    <w:multiLevelType w:val="hybridMultilevel"/>
    <w:tmpl w:val="D8DE57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7A36DB6"/>
    <w:multiLevelType w:val="hybridMultilevel"/>
    <w:tmpl w:val="670A56DA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8E24B2"/>
    <w:multiLevelType w:val="hybridMultilevel"/>
    <w:tmpl w:val="F55EA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73187827">
    <w:abstractNumId w:val="6"/>
  </w:num>
  <w:num w:numId="2" w16cid:durableId="960767894">
    <w:abstractNumId w:val="2"/>
  </w:num>
  <w:num w:numId="3" w16cid:durableId="558513277">
    <w:abstractNumId w:val="5"/>
  </w:num>
  <w:num w:numId="4" w16cid:durableId="1083339293">
    <w:abstractNumId w:val="7"/>
  </w:num>
  <w:num w:numId="5" w16cid:durableId="418602836">
    <w:abstractNumId w:val="0"/>
  </w:num>
  <w:num w:numId="6" w16cid:durableId="1702049682">
    <w:abstractNumId w:val="3"/>
  </w:num>
  <w:num w:numId="7" w16cid:durableId="157964147">
    <w:abstractNumId w:val="1"/>
  </w:num>
  <w:num w:numId="8" w16cid:durableId="223567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0F4"/>
    <w:rsid w:val="00071824"/>
    <w:rsid w:val="000A62C3"/>
    <w:rsid w:val="000F13A1"/>
    <w:rsid w:val="00101B69"/>
    <w:rsid w:val="00163FC2"/>
    <w:rsid w:val="001702C1"/>
    <w:rsid w:val="00254F7A"/>
    <w:rsid w:val="00275727"/>
    <w:rsid w:val="00277F93"/>
    <w:rsid w:val="002A50CD"/>
    <w:rsid w:val="002A58D7"/>
    <w:rsid w:val="002D3D68"/>
    <w:rsid w:val="00363299"/>
    <w:rsid w:val="00404E15"/>
    <w:rsid w:val="00443B2F"/>
    <w:rsid w:val="004A21E5"/>
    <w:rsid w:val="004E30F4"/>
    <w:rsid w:val="004F4B4E"/>
    <w:rsid w:val="005145BC"/>
    <w:rsid w:val="00590225"/>
    <w:rsid w:val="005D14F1"/>
    <w:rsid w:val="00641304"/>
    <w:rsid w:val="006E68DD"/>
    <w:rsid w:val="007274E6"/>
    <w:rsid w:val="00793BD7"/>
    <w:rsid w:val="007B64A1"/>
    <w:rsid w:val="007E4258"/>
    <w:rsid w:val="00883AF1"/>
    <w:rsid w:val="008B4625"/>
    <w:rsid w:val="008D1E6E"/>
    <w:rsid w:val="008E0960"/>
    <w:rsid w:val="0091084F"/>
    <w:rsid w:val="00945120"/>
    <w:rsid w:val="009602F3"/>
    <w:rsid w:val="00962AD3"/>
    <w:rsid w:val="00997FEA"/>
    <w:rsid w:val="009F3940"/>
    <w:rsid w:val="00A04A7D"/>
    <w:rsid w:val="00A34266"/>
    <w:rsid w:val="00A4434B"/>
    <w:rsid w:val="00AB3C51"/>
    <w:rsid w:val="00B03F34"/>
    <w:rsid w:val="00B456F7"/>
    <w:rsid w:val="00B93A68"/>
    <w:rsid w:val="00BC73ED"/>
    <w:rsid w:val="00C518B3"/>
    <w:rsid w:val="00C607ED"/>
    <w:rsid w:val="00C61271"/>
    <w:rsid w:val="00C73A28"/>
    <w:rsid w:val="00C879C1"/>
    <w:rsid w:val="00CC5FAA"/>
    <w:rsid w:val="00CD7F45"/>
    <w:rsid w:val="00D2216B"/>
    <w:rsid w:val="00D71C8A"/>
    <w:rsid w:val="00DB596F"/>
    <w:rsid w:val="00E64EA4"/>
    <w:rsid w:val="00E86E9E"/>
    <w:rsid w:val="00ED25E7"/>
    <w:rsid w:val="00F129D9"/>
    <w:rsid w:val="00F17FEB"/>
    <w:rsid w:val="00F70A5A"/>
    <w:rsid w:val="00F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ecimalSymbol w:val=","/>
  <w:listSeparator w:val=";"/>
  <w14:docId w14:val="3BEA4F00"/>
  <w15:chartTrackingRefBased/>
  <w15:docId w15:val="{0C2BD134-23E3-4205-9E60-FC7EBC0E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30F4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4E30F4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4E30F4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customStyle="1" w:styleId="epigrafeart">
    <w:name w:val="epigrafe_art"/>
    <w:basedOn w:val="texto"/>
    <w:autoRedefine/>
    <w:rsid w:val="009F3940"/>
    <w:pPr>
      <w:spacing w:before="120" w:after="120" w:line="360" w:lineRule="auto"/>
      <w:ind w:firstLine="0"/>
      <w:jc w:val="center"/>
    </w:pPr>
    <w:rPr>
      <w:b/>
      <w:color w:val="92D050"/>
      <w:sz w:val="22"/>
      <w:szCs w:val="22"/>
    </w:rPr>
  </w:style>
  <w:style w:type="paragraph" w:styleId="Textodebalo">
    <w:name w:val="Balloon Text"/>
    <w:basedOn w:val="Normal"/>
    <w:semiHidden/>
    <w:rsid w:val="00CD7F4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101B6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101B69"/>
    <w:pPr>
      <w:tabs>
        <w:tab w:val="center" w:pos="4153"/>
        <w:tab w:val="right" w:pos="8306"/>
      </w:tabs>
    </w:pPr>
  </w:style>
  <w:style w:type="character" w:customStyle="1" w:styleId="RodapCarter">
    <w:name w:val="Rodapé Caráter"/>
    <w:link w:val="Rodap"/>
    <w:rsid w:val="007B64A1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615</Words>
  <Characters>3322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XX</vt:lpstr>
      <vt:lpstr>MODELO XX</vt:lpstr>
    </vt:vector>
  </TitlesOfParts>
  <Company>REN, SA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XX</dc:title>
  <dc:subject/>
  <dc:creator>jalmeida</dc:creator>
  <cp:keywords/>
  <cp:lastModifiedBy>Ana Claro [OMIClear]</cp:lastModifiedBy>
  <cp:revision>11</cp:revision>
  <dcterms:created xsi:type="dcterms:W3CDTF">2018-08-29T11:58:00Z</dcterms:created>
  <dcterms:modified xsi:type="dcterms:W3CDTF">2024-07-18T11:14:00Z</dcterms:modified>
</cp:coreProperties>
</file>