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59AC" w:rsidRPr="007D20A4" w:rsidRDefault="007259AC" w:rsidP="007259AC">
      <w:pPr>
        <w:spacing w:before="0"/>
        <w:rPr>
          <w:szCs w:val="20"/>
          <w:lang w:val="es-ES"/>
        </w:rPr>
      </w:pPr>
    </w:p>
    <w:p w:rsidR="007259AC" w:rsidRPr="00C73D97" w:rsidRDefault="007259AC" w:rsidP="007259AC">
      <w:pPr>
        <w:spacing w:before="0"/>
        <w:rPr>
          <w:szCs w:val="20"/>
          <w:lang w:val="es-ES"/>
        </w:rPr>
      </w:pPr>
      <w:r w:rsidRPr="00C73D97">
        <w:rPr>
          <w:szCs w:val="20"/>
          <w:lang w:val="es-ES"/>
        </w:rPr>
        <w:t>Entre:</w:t>
      </w:r>
    </w:p>
    <w:p w:rsidR="000377B2" w:rsidRPr="00C73D97" w:rsidRDefault="004837EC" w:rsidP="000377B2">
      <w:pPr>
        <w:spacing w:before="120" w:after="120"/>
        <w:rPr>
          <w:szCs w:val="20"/>
          <w:lang w:val="es-ES"/>
        </w:rPr>
      </w:pPr>
      <w:r w:rsidRPr="00C73D97">
        <w:rPr>
          <w:b/>
          <w:szCs w:val="20"/>
          <w:lang w:val="es-ES"/>
        </w:rPr>
        <w:t xml:space="preserve">OMIClear, </w:t>
      </w:r>
      <w:r w:rsidR="00B73B8D" w:rsidRPr="00C73D97">
        <w:rPr>
          <w:b/>
          <w:szCs w:val="20"/>
          <w:lang w:val="es-ES"/>
        </w:rPr>
        <w:t>C.C., S.A.</w:t>
      </w:r>
      <w:r w:rsidR="000377B2" w:rsidRPr="00C73D97">
        <w:rPr>
          <w:szCs w:val="20"/>
          <w:lang w:val="es-ES"/>
        </w:rPr>
        <w:t xml:space="preserve">, </w:t>
      </w:r>
      <w:r w:rsidR="000377B2" w:rsidRPr="00C73D97">
        <w:rPr>
          <w:bCs/>
          <w:iCs/>
          <w:szCs w:val="20"/>
          <w:lang w:val="es-ES"/>
        </w:rPr>
        <w:t xml:space="preserve">con sede en </w:t>
      </w:r>
      <w:r w:rsidR="00E9250E" w:rsidRPr="00C73D97">
        <w:rPr>
          <w:bCs/>
          <w:iCs/>
          <w:szCs w:val="20"/>
          <w:lang w:val="es-ES_tradnl"/>
        </w:rPr>
        <w:t>Avenida Casal Ribeiro nº 14 – 8º, 1000-092 Lisboa</w:t>
      </w:r>
      <w:r w:rsidR="00C302C2" w:rsidRPr="00C73D97">
        <w:rPr>
          <w:bCs/>
          <w:iCs/>
          <w:szCs w:val="20"/>
          <w:lang w:val="es-ES"/>
        </w:rPr>
        <w:t xml:space="preserve">, </w:t>
      </w:r>
      <w:r w:rsidR="00E9250E" w:rsidRPr="00C73D97">
        <w:rPr>
          <w:bCs/>
          <w:iCs/>
          <w:szCs w:val="20"/>
          <w:lang w:val="es-ES"/>
        </w:rPr>
        <w:t xml:space="preserve">registrada con el </w:t>
      </w:r>
      <w:r w:rsidR="00E9250E" w:rsidRPr="00C73D97">
        <w:rPr>
          <w:szCs w:val="20"/>
          <w:lang w:val="es-ES"/>
        </w:rPr>
        <w:t xml:space="preserve">n.º único de matrícula y de identificación fiscal </w:t>
      </w:r>
      <w:r w:rsidR="00E9250E" w:rsidRPr="00C73D97">
        <w:rPr>
          <w:bCs/>
          <w:iCs/>
          <w:szCs w:val="20"/>
          <w:lang w:val="es-ES"/>
        </w:rPr>
        <w:t>506956318</w:t>
      </w:r>
      <w:r w:rsidR="00BC751D" w:rsidRPr="00C73D97">
        <w:rPr>
          <w:bCs/>
          <w:iCs/>
          <w:szCs w:val="20"/>
          <w:lang w:val="es-ES"/>
        </w:rPr>
        <w:t>, con el</w:t>
      </w:r>
      <w:r w:rsidR="000377B2" w:rsidRPr="00C73D97">
        <w:rPr>
          <w:bCs/>
          <w:iCs/>
          <w:szCs w:val="20"/>
          <w:lang w:val="es-ES"/>
        </w:rPr>
        <w:t xml:space="preserve"> capital social de </w:t>
      </w:r>
      <w:r w:rsidR="000377B2" w:rsidRPr="00C73D97">
        <w:rPr>
          <w:iCs/>
          <w:szCs w:val="20"/>
          <w:lang w:val="es-ES"/>
        </w:rPr>
        <w:t>€</w:t>
      </w:r>
      <w:r w:rsidR="00E9250E" w:rsidRPr="00C73D97">
        <w:rPr>
          <w:iCs/>
          <w:szCs w:val="20"/>
          <w:lang w:val="es-ES"/>
        </w:rPr>
        <w:t>7</w:t>
      </w:r>
      <w:r w:rsidR="001C1F9B" w:rsidRPr="00C73D97">
        <w:rPr>
          <w:iCs/>
          <w:szCs w:val="20"/>
          <w:lang w:val="es-ES"/>
        </w:rPr>
        <w:t>.</w:t>
      </w:r>
      <w:r w:rsidR="00E9250E" w:rsidRPr="00C73D97">
        <w:rPr>
          <w:iCs/>
          <w:szCs w:val="20"/>
          <w:lang w:val="es-ES"/>
        </w:rPr>
        <w:t>5</w:t>
      </w:r>
      <w:r w:rsidR="000377B2" w:rsidRPr="00C73D97">
        <w:rPr>
          <w:iCs/>
          <w:szCs w:val="20"/>
          <w:lang w:val="es-ES"/>
        </w:rPr>
        <w:t>00.000,00</w:t>
      </w:r>
      <w:r w:rsidR="000377B2" w:rsidRPr="00C73D97">
        <w:rPr>
          <w:bCs/>
          <w:iCs/>
          <w:szCs w:val="20"/>
          <w:lang w:val="es-ES"/>
        </w:rPr>
        <w:t xml:space="preserve">, </w:t>
      </w:r>
      <w:r w:rsidR="00A7324E" w:rsidRPr="00C73D97">
        <w:rPr>
          <w:szCs w:val="20"/>
          <w:lang w:val="es-ES"/>
        </w:rPr>
        <w:t xml:space="preserve">en este acto representada por ______ (nombre), ____ (función) en adelante denominada </w:t>
      </w:r>
      <w:r w:rsidR="00BC751D" w:rsidRPr="00C73D97">
        <w:rPr>
          <w:szCs w:val="20"/>
          <w:lang w:val="es-ES"/>
        </w:rPr>
        <w:t>PRIMER O</w:t>
      </w:r>
      <w:r w:rsidR="000377B2" w:rsidRPr="00C73D97">
        <w:rPr>
          <w:szCs w:val="20"/>
          <w:lang w:val="es-ES"/>
        </w:rPr>
        <w:t>TORGANTE.</w:t>
      </w:r>
    </w:p>
    <w:p w:rsidR="007259AC" w:rsidRPr="00C73D97" w:rsidRDefault="007259AC" w:rsidP="007259AC">
      <w:pPr>
        <w:spacing w:before="0"/>
        <w:rPr>
          <w:szCs w:val="20"/>
          <w:lang w:val="es-ES"/>
        </w:rPr>
      </w:pPr>
      <w:r w:rsidRPr="00C73D97">
        <w:rPr>
          <w:szCs w:val="20"/>
          <w:lang w:val="es-ES"/>
        </w:rPr>
        <w:t>y</w:t>
      </w:r>
    </w:p>
    <w:p w:rsidR="007259AC" w:rsidRPr="00C73D97" w:rsidRDefault="007259AC" w:rsidP="007259AC">
      <w:pPr>
        <w:rPr>
          <w:szCs w:val="20"/>
          <w:lang w:val="es-ES"/>
        </w:rPr>
      </w:pPr>
      <w:r w:rsidRPr="00C73D97">
        <w:rPr>
          <w:szCs w:val="20"/>
          <w:lang w:val="es-ES"/>
        </w:rPr>
        <w:t xml:space="preserve">(…), con sede en _________, capital social de __________, persona jurídica número ___, registrada en </w:t>
      </w:r>
      <w:smartTag w:uri="urn:schemas-microsoft-com:office:smarttags" w:element="PersonName">
        <w:smartTagPr>
          <w:attr w:name="ProductID" w:val="la Oficina"/>
        </w:smartTagPr>
        <w:r w:rsidRPr="00C73D97">
          <w:rPr>
            <w:szCs w:val="20"/>
            <w:lang w:val="es-ES"/>
          </w:rPr>
          <w:t>la Oficina</w:t>
        </w:r>
      </w:smartTag>
      <w:r w:rsidRPr="00C73D97">
        <w:rPr>
          <w:szCs w:val="20"/>
          <w:lang w:val="es-ES"/>
        </w:rPr>
        <w:t xml:space="preserve"> del Registro Mercantil de _______ con el número __, en este acto representada por ______ (nombre), ____ (función) en adelante denominado SEGUNDO OTORGANTE.</w:t>
      </w:r>
    </w:p>
    <w:p w:rsidR="007259AC" w:rsidRPr="00C73D97" w:rsidRDefault="007259AC" w:rsidP="007259AC">
      <w:pPr>
        <w:spacing w:before="0"/>
        <w:rPr>
          <w:szCs w:val="20"/>
          <w:lang w:val="es-ES"/>
        </w:rPr>
      </w:pPr>
    </w:p>
    <w:p w:rsidR="007259AC" w:rsidRPr="00C73D97" w:rsidRDefault="007259AC" w:rsidP="007259AC">
      <w:pPr>
        <w:spacing w:before="0"/>
        <w:rPr>
          <w:szCs w:val="20"/>
          <w:lang w:val="es-ES"/>
        </w:rPr>
      </w:pPr>
      <w:r w:rsidRPr="00C73D97">
        <w:rPr>
          <w:szCs w:val="20"/>
          <w:lang w:val="es-ES"/>
        </w:rPr>
        <w:t>Considerando que:</w:t>
      </w:r>
    </w:p>
    <w:p w:rsidR="007259AC" w:rsidRPr="00C73D97" w:rsidRDefault="007259AC" w:rsidP="007259AC">
      <w:pPr>
        <w:numPr>
          <w:ilvl w:val="3"/>
          <w:numId w:val="2"/>
        </w:numPr>
        <w:tabs>
          <w:tab w:val="clear" w:pos="2880"/>
          <w:tab w:val="left" w:pos="0"/>
          <w:tab w:val="num" w:pos="360"/>
        </w:tabs>
        <w:spacing w:before="120" w:after="120"/>
        <w:ind w:left="357" w:hanging="357"/>
        <w:rPr>
          <w:szCs w:val="20"/>
          <w:lang w:val="es-ES"/>
        </w:rPr>
      </w:pPr>
      <w:r w:rsidRPr="00C73D97">
        <w:rPr>
          <w:szCs w:val="20"/>
          <w:lang w:val="es-ES"/>
        </w:rPr>
        <w:t xml:space="preserve">El PRIMER OTORGANTE es la </w:t>
      </w:r>
      <w:r w:rsidRPr="00C73D97">
        <w:rPr>
          <w:snapToGrid w:val="0"/>
          <w:szCs w:val="20"/>
          <w:lang w:val="es-ES"/>
        </w:rPr>
        <w:t>entidad gestora que asume las funciones de Cámara de Compensación y Contraparte Central de las Posiciones registradas ante ella</w:t>
      </w:r>
      <w:r w:rsidRPr="00C73D97">
        <w:rPr>
          <w:szCs w:val="20"/>
          <w:lang w:val="es-ES"/>
        </w:rPr>
        <w:t>;</w:t>
      </w:r>
    </w:p>
    <w:p w:rsidR="007259AC" w:rsidRPr="00C73D97" w:rsidRDefault="007259AC" w:rsidP="007259AC">
      <w:pPr>
        <w:numPr>
          <w:ilvl w:val="3"/>
          <w:numId w:val="2"/>
        </w:numPr>
        <w:tabs>
          <w:tab w:val="clear" w:pos="2880"/>
          <w:tab w:val="left" w:pos="0"/>
          <w:tab w:val="num" w:pos="360"/>
        </w:tabs>
        <w:spacing w:before="120" w:after="120"/>
        <w:ind w:left="357" w:hanging="357"/>
        <w:rPr>
          <w:szCs w:val="20"/>
          <w:lang w:val="es-ES"/>
        </w:rPr>
      </w:pPr>
      <w:r w:rsidRPr="00C73D97">
        <w:rPr>
          <w:szCs w:val="20"/>
          <w:lang w:val="es-ES"/>
        </w:rPr>
        <w:t>El SEGUNDO OTORGANTE reúne todos los requisitos impuestos por las Reglas de Compensación para el desempeño de las funciones de Miembro Compensador __________ (categoría: a) Directo o b) General);</w:t>
      </w:r>
    </w:p>
    <w:p w:rsidR="007259AC" w:rsidRPr="00C73D97" w:rsidRDefault="007259AC" w:rsidP="007259AC">
      <w:pPr>
        <w:numPr>
          <w:ilvl w:val="3"/>
          <w:numId w:val="2"/>
        </w:numPr>
        <w:tabs>
          <w:tab w:val="clear" w:pos="2880"/>
          <w:tab w:val="left" w:pos="0"/>
          <w:tab w:val="num" w:pos="360"/>
        </w:tabs>
        <w:spacing w:before="120" w:after="120"/>
        <w:ind w:left="357" w:hanging="357"/>
        <w:rPr>
          <w:szCs w:val="20"/>
          <w:lang w:val="es-ES"/>
        </w:rPr>
      </w:pPr>
      <w:r w:rsidRPr="00C73D97">
        <w:rPr>
          <w:szCs w:val="20"/>
          <w:lang w:val="es-ES"/>
        </w:rPr>
        <w:t>El SEGUNDO OTORGANTE es participante de los Sistemas de Liquidación utilizados por el PRIMER OTORGANTE.</w:t>
      </w:r>
    </w:p>
    <w:p w:rsidR="007259AC" w:rsidRPr="00C73D97" w:rsidRDefault="007259AC" w:rsidP="007259AC">
      <w:pPr>
        <w:spacing w:before="0"/>
        <w:jc w:val="center"/>
        <w:rPr>
          <w:i/>
          <w:szCs w:val="20"/>
          <w:lang w:val="es-ES"/>
        </w:rPr>
      </w:pPr>
      <w:r w:rsidRPr="00C73D97">
        <w:rPr>
          <w:i/>
          <w:szCs w:val="20"/>
          <w:lang w:val="es-ES"/>
        </w:rPr>
        <w:t>o</w:t>
      </w:r>
    </w:p>
    <w:p w:rsidR="007259AC" w:rsidRPr="00C73D97" w:rsidRDefault="007259AC" w:rsidP="007259AC">
      <w:pPr>
        <w:numPr>
          <w:ilvl w:val="0"/>
          <w:numId w:val="3"/>
        </w:numPr>
        <w:tabs>
          <w:tab w:val="clear" w:pos="2880"/>
          <w:tab w:val="left" w:pos="0"/>
          <w:tab w:val="num" w:pos="360"/>
        </w:tabs>
        <w:spacing w:before="120" w:after="120"/>
        <w:ind w:left="357" w:hanging="357"/>
        <w:rPr>
          <w:szCs w:val="20"/>
          <w:lang w:val="es-ES"/>
        </w:rPr>
      </w:pPr>
      <w:r w:rsidRPr="00C73D97">
        <w:rPr>
          <w:szCs w:val="20"/>
          <w:lang w:val="es-ES"/>
        </w:rPr>
        <w:t>El SEGUNDO OTORGANTE ha celebrado un Acuerdo de Liquidación Financiera con un Agente de Liquidación Financiera.</w:t>
      </w:r>
    </w:p>
    <w:p w:rsidR="007259AC" w:rsidRPr="00C73D97" w:rsidRDefault="007259AC" w:rsidP="007259AC">
      <w:pPr>
        <w:spacing w:before="0"/>
        <w:rPr>
          <w:szCs w:val="20"/>
          <w:lang w:val="es-ES"/>
        </w:rPr>
      </w:pPr>
    </w:p>
    <w:p w:rsidR="007259AC" w:rsidRPr="00C73D97" w:rsidRDefault="007259AC" w:rsidP="007259AC">
      <w:pPr>
        <w:spacing w:before="0"/>
        <w:rPr>
          <w:b/>
          <w:szCs w:val="20"/>
          <w:lang w:val="es-ES"/>
        </w:rPr>
      </w:pPr>
      <w:r w:rsidRPr="00C73D97">
        <w:rPr>
          <w:szCs w:val="20"/>
          <w:lang w:val="es-ES"/>
        </w:rPr>
        <w:t>es celebrado el presente Acuerdo, que se regirá por las siguientes cláusulas:</w:t>
      </w:r>
    </w:p>
    <w:p w:rsidR="00C73D97" w:rsidRDefault="00C73D97" w:rsidP="007259AC">
      <w:pPr>
        <w:spacing w:before="120" w:after="120"/>
        <w:ind w:left="357" w:hanging="357"/>
        <w:jc w:val="center"/>
        <w:rPr>
          <w:b/>
          <w:bCs/>
          <w:iCs/>
          <w:color w:val="92D050"/>
          <w:szCs w:val="20"/>
          <w:lang w:val="es-ES"/>
        </w:rPr>
      </w:pPr>
    </w:p>
    <w:p w:rsidR="007259AC" w:rsidRPr="00C73D97" w:rsidRDefault="007259AC" w:rsidP="007259AC">
      <w:pPr>
        <w:spacing w:before="120" w:after="120"/>
        <w:ind w:left="357" w:hanging="357"/>
        <w:jc w:val="center"/>
        <w:rPr>
          <w:b/>
          <w:bCs/>
          <w:iCs/>
          <w:color w:val="92D050"/>
          <w:szCs w:val="20"/>
          <w:lang w:val="es-ES"/>
        </w:rPr>
      </w:pPr>
      <w:r w:rsidRPr="00C73D97">
        <w:rPr>
          <w:b/>
          <w:bCs/>
          <w:iCs/>
          <w:color w:val="92D050"/>
          <w:szCs w:val="20"/>
          <w:lang w:val="es-ES"/>
        </w:rPr>
        <w:t>CLÁUSULA PRIMERA</w:t>
      </w:r>
    </w:p>
    <w:p w:rsidR="007259AC" w:rsidRPr="00C73D97" w:rsidRDefault="007259AC" w:rsidP="007259AC">
      <w:pPr>
        <w:spacing w:before="120" w:after="120"/>
        <w:rPr>
          <w:szCs w:val="20"/>
          <w:lang w:val="es-ES"/>
        </w:rPr>
      </w:pPr>
      <w:r w:rsidRPr="00C73D97">
        <w:rPr>
          <w:szCs w:val="20"/>
          <w:lang w:val="es-ES"/>
        </w:rPr>
        <w:t>El SEGUNDO OTORGANTE tiene el derecho de actuar como Miembro Compensador __________ (categoría: a) Directo o b) General) ante el PRIMER OTORGANTE, desempeñando las funciones y asumiendo las responsabilidades previstas en las Reglas de Compensación y en el presente Acuerdo.</w:t>
      </w:r>
    </w:p>
    <w:p w:rsidR="007259AC" w:rsidRDefault="007259AC" w:rsidP="007259AC">
      <w:pPr>
        <w:spacing w:before="120" w:after="120"/>
        <w:rPr>
          <w:b/>
          <w:bCs/>
          <w:iCs/>
          <w:szCs w:val="20"/>
          <w:lang w:val="es-ES"/>
        </w:rPr>
      </w:pPr>
    </w:p>
    <w:p w:rsidR="00C73D97" w:rsidRPr="00C73D97" w:rsidRDefault="00C73D97" w:rsidP="007259AC">
      <w:pPr>
        <w:spacing w:before="120" w:after="120"/>
        <w:rPr>
          <w:b/>
          <w:bCs/>
          <w:iCs/>
          <w:szCs w:val="20"/>
          <w:lang w:val="es-ES"/>
        </w:rPr>
      </w:pPr>
    </w:p>
    <w:p w:rsidR="007259AC" w:rsidRPr="00C73D97" w:rsidRDefault="007259AC" w:rsidP="007259AC">
      <w:pPr>
        <w:spacing w:before="120" w:after="120"/>
        <w:jc w:val="center"/>
        <w:rPr>
          <w:b/>
          <w:bCs/>
          <w:iCs/>
          <w:color w:val="92D050"/>
          <w:szCs w:val="20"/>
          <w:lang w:val="es-ES"/>
        </w:rPr>
      </w:pPr>
      <w:r w:rsidRPr="00C73D97">
        <w:rPr>
          <w:b/>
          <w:bCs/>
          <w:iCs/>
          <w:color w:val="92D050"/>
          <w:szCs w:val="20"/>
          <w:lang w:val="es-ES"/>
        </w:rPr>
        <w:t>CLÁUSULA SEGUNDA</w:t>
      </w:r>
    </w:p>
    <w:p w:rsidR="007259AC" w:rsidRPr="00C73D97" w:rsidRDefault="007259AC" w:rsidP="007259AC">
      <w:pPr>
        <w:tabs>
          <w:tab w:val="left" w:pos="0"/>
        </w:tabs>
        <w:spacing w:before="120" w:after="120"/>
        <w:rPr>
          <w:szCs w:val="20"/>
          <w:lang w:val="es-ES"/>
        </w:rPr>
      </w:pPr>
      <w:r w:rsidRPr="00C73D97">
        <w:rPr>
          <w:szCs w:val="20"/>
          <w:lang w:val="es-ES"/>
        </w:rPr>
        <w:t xml:space="preserve">El SEGUNDO OTORGANTE declara tener pleno conocimiento y aceptar, expresamente y sin reservas, lo dispuesto en </w:t>
      </w:r>
      <w:smartTag w:uri="urn:schemas-microsoft-com:office:smarttags" w:element="PersonName">
        <w:smartTagPr>
          <w:attr w:name="ProductID" w:val="la Normativa Nacional"/>
        </w:smartTagPr>
        <w:r w:rsidRPr="00C73D97">
          <w:rPr>
            <w:szCs w:val="20"/>
            <w:lang w:val="es-ES"/>
          </w:rPr>
          <w:t>la Normativa Nacional</w:t>
        </w:r>
      </w:smartTag>
      <w:r w:rsidRPr="00C73D97">
        <w:rPr>
          <w:szCs w:val="20"/>
          <w:lang w:val="es-ES"/>
        </w:rPr>
        <w:t xml:space="preserve"> y en las Reglas de Compensación y de </w:t>
      </w:r>
      <w:smartTag w:uri="urn:schemas-microsoft-com:office:smarttags" w:element="PersonName">
        <w:smartTagPr>
          <w:attr w:name="ProductID" w:val="la Negociaci￳n"/>
        </w:smartTagPr>
        <w:r w:rsidRPr="00C73D97">
          <w:rPr>
            <w:szCs w:val="20"/>
            <w:lang w:val="es-ES"/>
          </w:rPr>
          <w:t>la Negociación</w:t>
        </w:r>
      </w:smartTag>
      <w:r w:rsidRPr="00C73D97">
        <w:rPr>
          <w:szCs w:val="20"/>
          <w:lang w:val="es-ES"/>
        </w:rPr>
        <w:t>, compuestas por los respectivos Reglamentos, Circulares y Avisos, aplicables a las Posiciones registradas ante el PRIMER OTORGANTE, en particular:</w:t>
      </w:r>
    </w:p>
    <w:p w:rsidR="007259AC" w:rsidRPr="00C73D97" w:rsidRDefault="007259AC" w:rsidP="007259AC">
      <w:pPr>
        <w:numPr>
          <w:ilvl w:val="0"/>
          <w:numId w:val="4"/>
        </w:numPr>
        <w:tabs>
          <w:tab w:val="clear" w:pos="900"/>
          <w:tab w:val="num" w:pos="720"/>
        </w:tabs>
        <w:spacing w:before="120" w:after="120"/>
        <w:ind w:left="720"/>
        <w:rPr>
          <w:szCs w:val="20"/>
          <w:lang w:val="es-ES"/>
        </w:rPr>
      </w:pPr>
      <w:r w:rsidRPr="00C73D97">
        <w:rPr>
          <w:szCs w:val="20"/>
          <w:lang w:val="es-ES"/>
        </w:rPr>
        <w:t>Las responsabilidades que se derivan de la circunstancia de actuar como contraparte del PRIMER OTORGANTE en todas las Posiciones que registre;</w:t>
      </w:r>
    </w:p>
    <w:p w:rsidR="007259AC" w:rsidRPr="00C73D97" w:rsidRDefault="007259AC" w:rsidP="007259AC">
      <w:pPr>
        <w:pStyle w:val="texto"/>
        <w:numPr>
          <w:ilvl w:val="0"/>
          <w:numId w:val="4"/>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 xml:space="preserve">Los procedimientos previstos para el caso de incumplimiento en los términos que establecen las Reglas de Compensación y las normas de </w:t>
      </w:r>
      <w:smartTag w:uri="urn:schemas-microsoft-com:office:smarttags" w:element="PersonName">
        <w:smartTagPr>
          <w:attr w:name="ProductID" w:val="la Normativa Nacional"/>
        </w:smartTagPr>
        <w:r w:rsidRPr="00C73D97">
          <w:rPr>
            <w:rFonts w:cs="Arial"/>
            <w:sz w:val="20"/>
            <w:lang w:val="es-ES" w:eastAsia="en-US"/>
          </w:rPr>
          <w:t>la Normativa Nacional</w:t>
        </w:r>
      </w:smartTag>
      <w:r w:rsidRPr="00C73D97">
        <w:rPr>
          <w:rFonts w:cs="Arial"/>
          <w:sz w:val="20"/>
          <w:lang w:val="es-ES" w:eastAsia="en-US"/>
        </w:rPr>
        <w:t xml:space="preserve"> aplicables.</w:t>
      </w:r>
    </w:p>
    <w:p w:rsidR="007259AC" w:rsidRPr="00C73D97" w:rsidRDefault="007259AC" w:rsidP="007259AC">
      <w:pPr>
        <w:pStyle w:val="texto"/>
        <w:spacing w:before="120" w:after="120" w:line="360" w:lineRule="auto"/>
        <w:ind w:firstLine="0"/>
        <w:rPr>
          <w:rFonts w:cs="Arial"/>
          <w:sz w:val="20"/>
          <w:lang w:val="es-ES"/>
        </w:rPr>
      </w:pPr>
    </w:p>
    <w:p w:rsidR="007259AC" w:rsidRPr="00C73D97" w:rsidRDefault="007259AC" w:rsidP="007259AC">
      <w:pPr>
        <w:spacing w:before="120" w:after="120"/>
        <w:jc w:val="center"/>
        <w:rPr>
          <w:b/>
          <w:bCs/>
          <w:iCs/>
          <w:color w:val="92D050"/>
          <w:szCs w:val="20"/>
          <w:lang w:val="es-ES"/>
        </w:rPr>
      </w:pPr>
      <w:r w:rsidRPr="00C73D97">
        <w:rPr>
          <w:b/>
          <w:bCs/>
          <w:iCs/>
          <w:color w:val="92D050"/>
          <w:szCs w:val="20"/>
          <w:lang w:val="es-ES"/>
        </w:rPr>
        <w:t>CLÁUSULA TERCERA</w:t>
      </w:r>
    </w:p>
    <w:p w:rsidR="007259AC" w:rsidRPr="00C73D97" w:rsidRDefault="007259AC" w:rsidP="007259AC">
      <w:pPr>
        <w:spacing w:before="120" w:after="120"/>
        <w:rPr>
          <w:szCs w:val="20"/>
          <w:lang w:val="es-ES"/>
        </w:rPr>
      </w:pPr>
      <w:r w:rsidRPr="00C73D97">
        <w:rPr>
          <w:szCs w:val="20"/>
          <w:lang w:val="es-ES"/>
        </w:rPr>
        <w:t>El SEGUNDO OTORGANTE se obliga, en especial, a informar:</w:t>
      </w:r>
    </w:p>
    <w:p w:rsidR="007259AC" w:rsidRPr="00C73D97" w:rsidRDefault="007259AC" w:rsidP="007259AC">
      <w:pPr>
        <w:pStyle w:val="texto"/>
        <w:numPr>
          <w:ilvl w:val="0"/>
          <w:numId w:val="5"/>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Inmediatamente y por escrito al PRIMER OTORGANTE sobre cualquier alteración de sus estatutos, naturaleza jurídica o situación financiera, especialmente aquellas que afecten a los requisitos de acceso subyacentes a la respectiva categoría de Miembro Compensador;</w:t>
      </w:r>
    </w:p>
    <w:p w:rsidR="007259AC" w:rsidRPr="00C73D97" w:rsidRDefault="007259AC" w:rsidP="007259AC">
      <w:pPr>
        <w:pStyle w:val="texto"/>
        <w:numPr>
          <w:ilvl w:val="0"/>
          <w:numId w:val="5"/>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 xml:space="preserve">Inmediatamente y por escrito al PRIMER OTORGANTE sobre cualquier incumplimiento de las Entidades con las que se encuentre en una relación de dominio o de grupo y por cuenta de las cuales actúe; </w:t>
      </w:r>
      <w:r w:rsidRPr="00C73D97">
        <w:rPr>
          <w:rFonts w:cs="Arial"/>
          <w:sz w:val="20"/>
          <w:lang w:val="es-ES" w:eastAsia="en-US"/>
        </w:rPr>
        <w:sym w:font="Symbol" w:char="F05B"/>
      </w:r>
      <w:r w:rsidRPr="00C73D97">
        <w:rPr>
          <w:rFonts w:cs="Arial"/>
          <w:i/>
          <w:sz w:val="20"/>
          <w:lang w:val="es-ES" w:eastAsia="en-US"/>
        </w:rPr>
        <w:t>aplicable a Miembros Compensadores Directos</w:t>
      </w:r>
      <w:r w:rsidRPr="00C73D97">
        <w:rPr>
          <w:rFonts w:cs="Arial"/>
          <w:sz w:val="20"/>
          <w:lang w:val="es-ES" w:eastAsia="en-US"/>
        </w:rPr>
        <w:sym w:font="Symbol" w:char="F05D"/>
      </w:r>
    </w:p>
    <w:p w:rsidR="007259AC" w:rsidRPr="00C73D97" w:rsidRDefault="007259AC" w:rsidP="007259AC">
      <w:pPr>
        <w:pStyle w:val="texto"/>
        <w:spacing w:before="120" w:after="120" w:line="360" w:lineRule="auto"/>
        <w:ind w:firstLine="0"/>
        <w:jc w:val="center"/>
        <w:rPr>
          <w:rFonts w:cs="Arial"/>
          <w:b/>
          <w:sz w:val="20"/>
          <w:lang w:val="es-ES"/>
        </w:rPr>
      </w:pPr>
      <w:r w:rsidRPr="00C73D97">
        <w:rPr>
          <w:rFonts w:cs="Arial"/>
          <w:i/>
          <w:sz w:val="20"/>
          <w:lang w:val="es-ES"/>
        </w:rPr>
        <w:t>o</w:t>
      </w:r>
    </w:p>
    <w:p w:rsidR="007259AC" w:rsidRPr="00C73D97" w:rsidRDefault="007259AC" w:rsidP="007259AC">
      <w:pPr>
        <w:pStyle w:val="texto"/>
        <w:numPr>
          <w:ilvl w:val="0"/>
          <w:numId w:val="6"/>
        </w:numPr>
        <w:spacing w:before="120" w:after="120" w:line="360" w:lineRule="auto"/>
        <w:rPr>
          <w:rFonts w:cs="Arial"/>
          <w:i/>
          <w:sz w:val="20"/>
          <w:lang w:val="es-ES" w:eastAsia="en-US"/>
        </w:rPr>
      </w:pPr>
      <w:r w:rsidRPr="00C73D97">
        <w:rPr>
          <w:rFonts w:cs="Arial"/>
          <w:sz w:val="20"/>
          <w:lang w:val="es-ES" w:eastAsia="en-US"/>
        </w:rPr>
        <w:t xml:space="preserve">Inmediatamente y por escrito al PRIMER OTORGANTE sobre cualquier incumplimiento de sus clientes con los que haya celebrado un Acuerdo de Compensación. </w:t>
      </w:r>
      <w:r w:rsidRPr="00C73D97">
        <w:rPr>
          <w:rFonts w:cs="Arial"/>
          <w:i/>
          <w:sz w:val="20"/>
          <w:lang w:val="es-ES" w:eastAsia="en-US"/>
        </w:rPr>
        <w:sym w:font="Symbol" w:char="F05B"/>
      </w:r>
      <w:r w:rsidRPr="00C73D97">
        <w:rPr>
          <w:rFonts w:cs="Arial"/>
          <w:i/>
          <w:sz w:val="20"/>
          <w:lang w:val="es-ES" w:eastAsia="en-US"/>
        </w:rPr>
        <w:t>aplicable a Miembros Compensadores Generales</w:t>
      </w:r>
      <w:r w:rsidRPr="00C73D97">
        <w:rPr>
          <w:rFonts w:cs="Arial"/>
          <w:i/>
          <w:sz w:val="20"/>
          <w:lang w:val="es-ES" w:eastAsia="en-US"/>
        </w:rPr>
        <w:sym w:font="Symbol" w:char="F05D"/>
      </w:r>
    </w:p>
    <w:p w:rsidR="007259AC" w:rsidRPr="00C73D97" w:rsidRDefault="007259AC" w:rsidP="007259AC">
      <w:pPr>
        <w:pStyle w:val="texto"/>
        <w:numPr>
          <w:ilvl w:val="0"/>
          <w:numId w:val="6"/>
        </w:numPr>
        <w:tabs>
          <w:tab w:val="clear" w:pos="900"/>
        </w:tabs>
        <w:spacing w:before="120" w:after="120" w:line="360" w:lineRule="auto"/>
        <w:rPr>
          <w:i/>
          <w:sz w:val="20"/>
          <w:lang w:val="es-ES"/>
        </w:rPr>
      </w:pPr>
      <w:r w:rsidRPr="00C73D97">
        <w:rPr>
          <w:rFonts w:cs="Arial"/>
          <w:sz w:val="20"/>
          <w:lang w:val="es-ES" w:eastAsia="en-US"/>
        </w:rPr>
        <w:t xml:space="preserve">A sus clientes sobre </w:t>
      </w:r>
      <w:smartTag w:uri="urn:schemas-microsoft-com:office:smarttags" w:element="PersonName">
        <w:smartTagPr>
          <w:attr w:name="ProductID" w:val="la Normativa Nacional"/>
        </w:smartTagPr>
        <w:r w:rsidRPr="00C73D97">
          <w:rPr>
            <w:rFonts w:cs="Arial"/>
            <w:sz w:val="20"/>
            <w:lang w:val="es-ES" w:eastAsia="en-US"/>
          </w:rPr>
          <w:t>la Normativa Nacional</w:t>
        </w:r>
      </w:smartTag>
      <w:r w:rsidRPr="00C73D97">
        <w:rPr>
          <w:rFonts w:cs="Arial"/>
          <w:sz w:val="20"/>
          <w:lang w:val="es-ES" w:eastAsia="en-US"/>
        </w:rPr>
        <w:t xml:space="preserve"> y las Reglas de Compensación aplicables a las Posiciones, así como el hecho de dejar de actuar como Miembro Compensador ante el PRIMER OTORGANTE. </w:t>
      </w:r>
      <w:r w:rsidRPr="00C73D97">
        <w:rPr>
          <w:rFonts w:cs="Arial"/>
          <w:i/>
          <w:sz w:val="20"/>
          <w:lang w:val="es-ES" w:eastAsia="en-US"/>
        </w:rPr>
        <w:sym w:font="Symbol" w:char="F05B"/>
      </w:r>
      <w:r w:rsidRPr="00C73D97">
        <w:rPr>
          <w:rFonts w:cs="Arial"/>
          <w:i/>
          <w:sz w:val="20"/>
          <w:lang w:val="es-ES" w:eastAsia="en-US"/>
        </w:rPr>
        <w:t>aplicable a Miembros Compensadores Generales</w:t>
      </w:r>
      <w:r w:rsidRPr="00C73D97">
        <w:rPr>
          <w:rFonts w:cs="Arial"/>
          <w:i/>
          <w:sz w:val="20"/>
          <w:lang w:val="es-ES" w:eastAsia="en-US"/>
        </w:rPr>
        <w:sym w:font="Symbol" w:char="F05D"/>
      </w:r>
      <w:r w:rsidRPr="00C73D97">
        <w:rPr>
          <w:rFonts w:cs="Arial"/>
          <w:i/>
          <w:sz w:val="20"/>
          <w:lang w:val="es-ES" w:eastAsia="en-US"/>
        </w:rPr>
        <w:t>.</w:t>
      </w:r>
    </w:p>
    <w:p w:rsidR="007259AC" w:rsidRPr="00C73D97" w:rsidRDefault="007259AC" w:rsidP="007259AC">
      <w:pPr>
        <w:pStyle w:val="texto"/>
        <w:spacing w:before="120" w:after="120" w:line="360" w:lineRule="auto"/>
        <w:ind w:left="540" w:firstLine="0"/>
        <w:rPr>
          <w:i/>
          <w:sz w:val="20"/>
          <w:lang w:val="es-ES"/>
        </w:rPr>
      </w:pPr>
    </w:p>
    <w:p w:rsidR="007259AC" w:rsidRPr="00C73D97" w:rsidRDefault="007259AC" w:rsidP="007259AC">
      <w:pPr>
        <w:spacing w:before="0" w:after="120"/>
        <w:jc w:val="center"/>
        <w:rPr>
          <w:b/>
          <w:bCs/>
          <w:iCs/>
          <w:color w:val="92D050"/>
          <w:szCs w:val="20"/>
          <w:lang w:val="es-ES"/>
        </w:rPr>
      </w:pPr>
      <w:r w:rsidRPr="00C73D97">
        <w:rPr>
          <w:b/>
          <w:bCs/>
          <w:iCs/>
          <w:color w:val="92D050"/>
          <w:szCs w:val="20"/>
          <w:lang w:val="es-ES"/>
        </w:rPr>
        <w:t>CLÁUSULA CUARTA</w:t>
      </w:r>
    </w:p>
    <w:p w:rsidR="007259AC" w:rsidRPr="00C73D97" w:rsidRDefault="007259AC" w:rsidP="007259AC">
      <w:pPr>
        <w:pStyle w:val="Corpoabc"/>
        <w:numPr>
          <w:ilvl w:val="0"/>
          <w:numId w:val="0"/>
        </w:numPr>
        <w:spacing w:before="0"/>
        <w:rPr>
          <w:szCs w:val="20"/>
          <w:lang w:val="es-ES"/>
        </w:rPr>
      </w:pPr>
      <w:r w:rsidRPr="00C73D97">
        <w:rPr>
          <w:szCs w:val="20"/>
          <w:lang w:val="es-ES"/>
        </w:rPr>
        <w:t>El SEGUNDO OTORGANTE autoriza al PRIMER OTORGANTE:</w:t>
      </w:r>
    </w:p>
    <w:p w:rsidR="007259AC" w:rsidRPr="00C73D97" w:rsidRDefault="007259AC" w:rsidP="007259AC">
      <w:pPr>
        <w:pStyle w:val="texto"/>
        <w:numPr>
          <w:ilvl w:val="0"/>
          <w:numId w:val="7"/>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 xml:space="preserve">A comunicar a su Agente de Liquidación Financiera, los movimientos globales relativos a la liquidación de las Posiciones, pago de comisiones y de constitución de Garantías inherentes a las Posiciones que registre, sin perjuicio de su responsabilidad de comunicar igualmente los respectivos movimientos al mencionado Agente. </w:t>
      </w:r>
      <w:r w:rsidRPr="00C73D97">
        <w:rPr>
          <w:rFonts w:cs="Arial"/>
          <w:i/>
          <w:sz w:val="20"/>
          <w:lang w:val="es-ES" w:eastAsia="en-US"/>
        </w:rPr>
        <w:t>[cuando el SEGUNDO OTORGANTE recurre a un Agente de Liquidación Financiera]</w:t>
      </w:r>
    </w:p>
    <w:p w:rsidR="007259AC" w:rsidRPr="00C73D97" w:rsidRDefault="007259AC" w:rsidP="007259AC">
      <w:pPr>
        <w:pStyle w:val="texto"/>
        <w:numPr>
          <w:ilvl w:val="0"/>
          <w:numId w:val="7"/>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A fiscalizar, por los medios que considere más convenientes, el integral cumplimiento de sus obligaciones, asumiendo el compromiso de adoptar los comportamientos y facilitar todas las informaciones consideradas necesarias a tal efecto.</w:t>
      </w:r>
    </w:p>
    <w:p w:rsidR="007259AC" w:rsidRPr="00C73D97" w:rsidRDefault="007259AC" w:rsidP="007259AC">
      <w:pPr>
        <w:pStyle w:val="texto"/>
        <w:numPr>
          <w:ilvl w:val="0"/>
          <w:numId w:val="7"/>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 xml:space="preserve"> A solicitar a las Entidades de Supervisión la información que entienda necesaria para la verificación de los requisitos de que depende su admisión y mantenimiento en la calidad de Miembro Compensador, así como a transmitir, a tales Entidades, las informaciones que, a su respecto, le soliciten;</w:t>
      </w:r>
    </w:p>
    <w:p w:rsidR="007259AC" w:rsidRPr="00C73D97" w:rsidRDefault="007259AC" w:rsidP="007259AC">
      <w:pPr>
        <w:pStyle w:val="texto"/>
        <w:numPr>
          <w:ilvl w:val="0"/>
          <w:numId w:val="7"/>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 xml:space="preserve">A adoptar los procedimientos previstos en </w:t>
      </w:r>
      <w:smartTag w:uri="urn:schemas-microsoft-com:office:smarttags" w:element="PersonName">
        <w:smartTagPr>
          <w:attr w:name="ProductID" w:val="la Normativa Nacional"/>
        </w:smartTagPr>
        <w:r w:rsidRPr="00C73D97">
          <w:rPr>
            <w:rFonts w:cs="Arial"/>
            <w:sz w:val="20"/>
            <w:lang w:val="es-ES" w:eastAsia="en-US"/>
          </w:rPr>
          <w:t>la Normativa Nacional</w:t>
        </w:r>
      </w:smartTag>
      <w:r w:rsidRPr="00C73D97">
        <w:rPr>
          <w:rFonts w:cs="Arial"/>
          <w:sz w:val="20"/>
          <w:lang w:val="es-ES" w:eastAsia="en-US"/>
        </w:rPr>
        <w:t xml:space="preserve"> y en las Reglas de Compensación en caso de incumplimiento del SEGUNDO OTORGANTE o de un cliente suyo;</w:t>
      </w:r>
    </w:p>
    <w:p w:rsidR="007259AC" w:rsidRPr="00C73D97" w:rsidRDefault="007259AC" w:rsidP="007259AC">
      <w:pPr>
        <w:pStyle w:val="texto"/>
        <w:numPr>
          <w:ilvl w:val="0"/>
          <w:numId w:val="7"/>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A proceder a la grabación de todas sus comunicaciones telefónicas, en particular, de las instrucciones o pedidos que transmita, y utilizar tales grabaciones como prueba de su realización, así como a efectos de supervisión realizada por el PRIMER OTORGANTE o por las Entidades competentes.</w:t>
      </w:r>
    </w:p>
    <w:p w:rsidR="00C73D97" w:rsidRDefault="00C73D97" w:rsidP="007259AC">
      <w:pPr>
        <w:spacing w:before="120" w:after="120"/>
        <w:jc w:val="center"/>
        <w:rPr>
          <w:b/>
          <w:bCs/>
          <w:iCs/>
          <w:color w:val="92D050"/>
          <w:szCs w:val="20"/>
          <w:lang w:val="es-ES"/>
        </w:rPr>
      </w:pPr>
    </w:p>
    <w:p w:rsidR="007259AC" w:rsidRPr="00C73D97" w:rsidRDefault="007259AC" w:rsidP="007259AC">
      <w:pPr>
        <w:spacing w:before="120" w:after="120"/>
        <w:jc w:val="center"/>
        <w:rPr>
          <w:b/>
          <w:bCs/>
          <w:iCs/>
          <w:color w:val="92D050"/>
          <w:szCs w:val="20"/>
          <w:lang w:val="es-ES"/>
        </w:rPr>
      </w:pPr>
      <w:r w:rsidRPr="00C73D97">
        <w:rPr>
          <w:b/>
          <w:bCs/>
          <w:iCs/>
          <w:color w:val="92D050"/>
          <w:szCs w:val="20"/>
          <w:lang w:val="es-ES"/>
        </w:rPr>
        <w:t>CLÁUSULA QUINTA</w:t>
      </w:r>
    </w:p>
    <w:p w:rsidR="007259AC" w:rsidRPr="00C73D97" w:rsidRDefault="007259AC" w:rsidP="007259AC">
      <w:pPr>
        <w:pStyle w:val="Corpoabc"/>
        <w:numPr>
          <w:ilvl w:val="0"/>
          <w:numId w:val="0"/>
        </w:numPr>
        <w:spacing w:before="120" w:after="120"/>
        <w:rPr>
          <w:szCs w:val="20"/>
          <w:lang w:val="es-ES"/>
        </w:rPr>
      </w:pPr>
      <w:r w:rsidRPr="00C73D97">
        <w:rPr>
          <w:szCs w:val="20"/>
          <w:lang w:val="es-ES"/>
        </w:rPr>
        <w:t>El SEGUNDO OTORGANTE declara tener pleno conocimiento, y aceptar expresamente y sin reservas, que el PRIMER OTORGANTE no es responsable de cualesquiera perjuicios que pueda sufrir:</w:t>
      </w:r>
    </w:p>
    <w:p w:rsidR="007259AC" w:rsidRPr="00C73D97" w:rsidRDefault="007259AC" w:rsidP="007259AC">
      <w:pPr>
        <w:pStyle w:val="texto"/>
        <w:numPr>
          <w:ilvl w:val="0"/>
          <w:numId w:val="8"/>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En virtud de la evolución adversa de las condiciones de mercado, así como de los que puedan derivarse de caso fortuito, de fuerza mayor o de la interrupción, suspensión o exclusión de la negociación de un determinado Contrato;</w:t>
      </w:r>
    </w:p>
    <w:p w:rsidR="007259AC" w:rsidRPr="00C73D97" w:rsidRDefault="007259AC" w:rsidP="007259AC">
      <w:pPr>
        <w:pStyle w:val="texto"/>
        <w:numPr>
          <w:ilvl w:val="0"/>
          <w:numId w:val="8"/>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Derivados de la aplicación de lo dispuesto en las Reglas de Compensación;</w:t>
      </w:r>
    </w:p>
    <w:p w:rsidR="007259AC" w:rsidRPr="00C73D97" w:rsidRDefault="007259AC" w:rsidP="007259AC">
      <w:pPr>
        <w:pStyle w:val="texto"/>
        <w:numPr>
          <w:ilvl w:val="0"/>
          <w:numId w:val="8"/>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Resultantes de fallos técnicos, cortes de suministro eléctrico, daños provocados por fuego o agua, o cualesquiera otros hechos que estén fuera del control del PRIMER OTORGANTE.</w:t>
      </w:r>
    </w:p>
    <w:p w:rsidR="007259AC" w:rsidRDefault="007259AC" w:rsidP="007259AC">
      <w:pPr>
        <w:spacing w:before="120" w:after="120"/>
        <w:rPr>
          <w:b/>
          <w:szCs w:val="20"/>
          <w:lang w:val="es-ES"/>
        </w:rPr>
      </w:pPr>
    </w:p>
    <w:p w:rsidR="00C73D97" w:rsidRDefault="00C73D97" w:rsidP="007259AC">
      <w:pPr>
        <w:spacing w:before="120" w:after="120"/>
        <w:rPr>
          <w:b/>
          <w:szCs w:val="20"/>
          <w:lang w:val="es-ES"/>
        </w:rPr>
      </w:pPr>
    </w:p>
    <w:p w:rsidR="00C73D97" w:rsidRDefault="00C73D97" w:rsidP="007259AC">
      <w:pPr>
        <w:spacing w:before="120" w:after="120"/>
        <w:rPr>
          <w:b/>
          <w:szCs w:val="20"/>
          <w:lang w:val="es-ES"/>
        </w:rPr>
      </w:pPr>
    </w:p>
    <w:p w:rsidR="00C73D97" w:rsidRPr="00C73D97" w:rsidRDefault="00C73D97" w:rsidP="007259AC">
      <w:pPr>
        <w:spacing w:before="120" w:after="120"/>
        <w:rPr>
          <w:b/>
          <w:szCs w:val="20"/>
          <w:lang w:val="es-ES"/>
        </w:rPr>
      </w:pPr>
    </w:p>
    <w:p w:rsidR="007259AC" w:rsidRPr="00C73D97" w:rsidRDefault="007259AC" w:rsidP="007259AC">
      <w:pPr>
        <w:spacing w:before="120" w:after="120"/>
        <w:ind w:right="-28"/>
        <w:jc w:val="center"/>
        <w:rPr>
          <w:b/>
          <w:bCs/>
          <w:color w:val="92D050"/>
          <w:szCs w:val="20"/>
          <w:lang w:val="es-ES"/>
        </w:rPr>
      </w:pPr>
      <w:r w:rsidRPr="00C73D97">
        <w:rPr>
          <w:b/>
          <w:bCs/>
          <w:color w:val="92D050"/>
          <w:szCs w:val="20"/>
          <w:lang w:val="es-ES"/>
        </w:rPr>
        <w:t>CLÁUSULA SEXTA</w:t>
      </w:r>
    </w:p>
    <w:p w:rsidR="007259AC" w:rsidRPr="00C73D97" w:rsidRDefault="007259AC" w:rsidP="007259AC">
      <w:pPr>
        <w:numPr>
          <w:ilvl w:val="0"/>
          <w:numId w:val="9"/>
        </w:numPr>
        <w:tabs>
          <w:tab w:val="clear" w:pos="2880"/>
          <w:tab w:val="num" w:pos="360"/>
        </w:tabs>
        <w:spacing w:before="120" w:after="120"/>
        <w:ind w:left="360" w:right="-28"/>
        <w:rPr>
          <w:szCs w:val="20"/>
          <w:lang w:val="es-ES"/>
        </w:rPr>
      </w:pPr>
      <w:r w:rsidRPr="00C73D97">
        <w:rPr>
          <w:szCs w:val="20"/>
          <w:lang w:val="es-ES"/>
        </w:rPr>
        <w:t>El presente Acuerdo produce efectos a partir de la fecha de su celebración, estando vigente por tiempo indeterminado, y cesa:</w:t>
      </w:r>
    </w:p>
    <w:p w:rsidR="007259AC" w:rsidRPr="00C73D97" w:rsidRDefault="007259AC" w:rsidP="007259AC">
      <w:pPr>
        <w:pStyle w:val="texto"/>
        <w:numPr>
          <w:ilvl w:val="0"/>
          <w:numId w:val="10"/>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Por denuncia, por escrito, por cualquiera de los OTORGANTES, con un preaviso de, por lo menos, 30 (treinta) días en relación a la fecha del cese;</w:t>
      </w:r>
    </w:p>
    <w:p w:rsidR="007259AC" w:rsidRPr="00C73D97" w:rsidRDefault="007259AC" w:rsidP="007259AC">
      <w:pPr>
        <w:pStyle w:val="texto"/>
        <w:numPr>
          <w:ilvl w:val="0"/>
          <w:numId w:val="10"/>
        </w:numPr>
        <w:tabs>
          <w:tab w:val="clear" w:pos="900"/>
          <w:tab w:val="num" w:pos="720"/>
        </w:tabs>
        <w:spacing w:before="120" w:after="120" w:line="360" w:lineRule="auto"/>
        <w:ind w:left="720"/>
        <w:rPr>
          <w:rFonts w:cs="Arial"/>
          <w:sz w:val="20"/>
          <w:lang w:val="es-ES" w:eastAsia="en-US"/>
        </w:rPr>
      </w:pPr>
      <w:r w:rsidRPr="00C73D97">
        <w:rPr>
          <w:rFonts w:cs="Arial"/>
          <w:sz w:val="20"/>
          <w:lang w:val="es-ES" w:eastAsia="en-US"/>
        </w:rPr>
        <w:t>Por cese de la calidad de Miembro Compensador del SEGUNDO OTORGANTE, en los términos previstos en las Reglas de Compensación.</w:t>
      </w:r>
    </w:p>
    <w:p w:rsidR="007259AC" w:rsidRPr="00C73D97" w:rsidRDefault="007259AC" w:rsidP="007259AC">
      <w:pPr>
        <w:numPr>
          <w:ilvl w:val="0"/>
          <w:numId w:val="9"/>
        </w:numPr>
        <w:tabs>
          <w:tab w:val="clear" w:pos="2880"/>
          <w:tab w:val="num" w:pos="360"/>
        </w:tabs>
        <w:spacing w:before="120" w:after="120"/>
        <w:ind w:left="360" w:right="-28"/>
        <w:rPr>
          <w:szCs w:val="20"/>
          <w:lang w:val="es-ES"/>
        </w:rPr>
      </w:pPr>
      <w:r w:rsidRPr="00C73D97">
        <w:rPr>
          <w:szCs w:val="20"/>
          <w:lang w:val="es-ES"/>
        </w:rPr>
        <w:t>El cese, por cualquier motivo, del presente Acuerdo, no perjudica el deber de cumplimiento de todas las obligaciones que se deriven para el SEGUNDO OTORGANTE de las Posiciones de las que sea responsable.</w:t>
      </w:r>
    </w:p>
    <w:p w:rsidR="007259AC" w:rsidRPr="00C73D97" w:rsidRDefault="007259AC" w:rsidP="007259AC">
      <w:pPr>
        <w:numPr>
          <w:ilvl w:val="0"/>
          <w:numId w:val="9"/>
        </w:numPr>
        <w:tabs>
          <w:tab w:val="clear" w:pos="2880"/>
          <w:tab w:val="num" w:pos="360"/>
        </w:tabs>
        <w:spacing w:before="120" w:after="120"/>
        <w:ind w:left="360" w:right="-28"/>
        <w:rPr>
          <w:szCs w:val="20"/>
          <w:lang w:val="es-ES"/>
        </w:rPr>
      </w:pPr>
      <w:r w:rsidRPr="00C73D97">
        <w:rPr>
          <w:szCs w:val="20"/>
          <w:lang w:val="es-ES"/>
        </w:rPr>
        <w:t>El SEGUNDO OTORGANTE deja de poder registrar Posiciones a partir de la fecha del cese de la vigencia del presente Acuerdo o cuando el PRIMER OTORGANTE así lo determine de acuerdo con las Reglas de Compensación aplicables.</w:t>
      </w:r>
    </w:p>
    <w:p w:rsidR="00410708" w:rsidRPr="00C73D97" w:rsidRDefault="00410708" w:rsidP="00420AE8">
      <w:pPr>
        <w:spacing w:before="120" w:after="120"/>
        <w:ind w:right="-28"/>
        <w:rPr>
          <w:szCs w:val="20"/>
          <w:lang w:val="es-ES"/>
        </w:rPr>
      </w:pPr>
    </w:p>
    <w:p w:rsidR="007259AC" w:rsidRPr="00C73D97" w:rsidRDefault="007259AC" w:rsidP="007259AC">
      <w:pPr>
        <w:spacing w:before="120" w:after="120"/>
        <w:jc w:val="center"/>
        <w:rPr>
          <w:b/>
          <w:bCs/>
          <w:iCs/>
          <w:color w:val="92D050"/>
          <w:szCs w:val="20"/>
          <w:lang w:val="es-ES"/>
        </w:rPr>
      </w:pPr>
      <w:r w:rsidRPr="00C73D97">
        <w:rPr>
          <w:b/>
          <w:bCs/>
          <w:iCs/>
          <w:color w:val="92D050"/>
          <w:szCs w:val="20"/>
          <w:lang w:val="es-ES"/>
        </w:rPr>
        <w:t>CLÁUSULA SÉPTIMA</w:t>
      </w:r>
    </w:p>
    <w:p w:rsidR="007259AC" w:rsidRPr="00C73D97" w:rsidRDefault="007259AC" w:rsidP="007259AC">
      <w:pPr>
        <w:spacing w:before="120" w:after="120"/>
        <w:rPr>
          <w:szCs w:val="20"/>
          <w:lang w:val="es-ES"/>
        </w:rPr>
      </w:pPr>
      <w:r w:rsidRPr="00C73D97">
        <w:rPr>
          <w:szCs w:val="20"/>
          <w:lang w:val="es-ES"/>
        </w:rPr>
        <w:t>El presente Acuerdo se rige por la ley portuguesa.</w:t>
      </w:r>
    </w:p>
    <w:p w:rsidR="00805347" w:rsidRPr="00C73D97" w:rsidRDefault="00805347" w:rsidP="007259AC">
      <w:pPr>
        <w:spacing w:before="120" w:after="120"/>
        <w:rPr>
          <w:szCs w:val="20"/>
          <w:lang w:val="es-ES"/>
        </w:rPr>
      </w:pPr>
    </w:p>
    <w:p w:rsidR="007259AC" w:rsidRPr="00C73D97" w:rsidRDefault="007259AC" w:rsidP="007259AC">
      <w:pPr>
        <w:spacing w:before="120" w:after="120"/>
        <w:jc w:val="center"/>
        <w:rPr>
          <w:b/>
          <w:bCs/>
          <w:iCs/>
          <w:color w:val="92D050"/>
          <w:szCs w:val="20"/>
          <w:lang w:val="es-ES"/>
        </w:rPr>
      </w:pPr>
      <w:r w:rsidRPr="00C73D97">
        <w:rPr>
          <w:b/>
          <w:bCs/>
          <w:iCs/>
          <w:color w:val="92D050"/>
          <w:szCs w:val="20"/>
          <w:lang w:val="es-ES"/>
        </w:rPr>
        <w:t>CLÁUSULA OCTAVA</w:t>
      </w:r>
    </w:p>
    <w:p w:rsidR="007259AC" w:rsidRPr="00C73D97" w:rsidRDefault="007259AC" w:rsidP="007259AC">
      <w:pPr>
        <w:spacing w:before="120" w:after="120"/>
        <w:ind w:right="-28"/>
        <w:rPr>
          <w:szCs w:val="20"/>
          <w:lang w:val="es-ES"/>
        </w:rPr>
      </w:pPr>
      <w:r w:rsidRPr="00C73D97">
        <w:rPr>
          <w:szCs w:val="20"/>
          <w:lang w:val="es-ES"/>
        </w:rPr>
        <w:t>Para la resolución de cualquier litigio relativo a la validez, interpretación o aplicación del presente Acuerdo los OTORGANTES, con renuncia a cualquier otro foro que pueda ser competente, acuerdan someterse a la jurisdicción del Tribunal Civil de Lisboa.</w:t>
      </w:r>
    </w:p>
    <w:p w:rsidR="007259AC" w:rsidRDefault="007259AC" w:rsidP="007259AC">
      <w:pPr>
        <w:spacing w:before="120" w:after="120"/>
        <w:rPr>
          <w:szCs w:val="20"/>
          <w:lang w:val="es-ES"/>
        </w:rPr>
      </w:pPr>
    </w:p>
    <w:p w:rsidR="00C73D97" w:rsidRDefault="00C73D97" w:rsidP="007259AC">
      <w:pPr>
        <w:spacing w:before="120" w:after="120"/>
        <w:rPr>
          <w:szCs w:val="20"/>
          <w:lang w:val="es-ES"/>
        </w:rPr>
      </w:pPr>
    </w:p>
    <w:p w:rsidR="00C73D97" w:rsidRDefault="00C73D97" w:rsidP="007259AC">
      <w:pPr>
        <w:spacing w:before="120" w:after="120"/>
        <w:rPr>
          <w:szCs w:val="20"/>
          <w:lang w:val="es-ES"/>
        </w:rPr>
      </w:pPr>
    </w:p>
    <w:p w:rsidR="00C73D97" w:rsidRDefault="00C73D97" w:rsidP="007259AC">
      <w:pPr>
        <w:spacing w:before="120" w:after="120"/>
        <w:rPr>
          <w:szCs w:val="20"/>
          <w:lang w:val="es-ES"/>
        </w:rPr>
      </w:pPr>
    </w:p>
    <w:p w:rsidR="00C73D97" w:rsidRDefault="00C73D97" w:rsidP="007259AC">
      <w:pPr>
        <w:spacing w:before="120" w:after="120"/>
        <w:rPr>
          <w:szCs w:val="20"/>
          <w:lang w:val="es-ES"/>
        </w:rPr>
      </w:pPr>
    </w:p>
    <w:p w:rsidR="00C73D97" w:rsidRDefault="00C73D97" w:rsidP="007259AC">
      <w:pPr>
        <w:spacing w:before="120" w:after="120"/>
        <w:rPr>
          <w:szCs w:val="20"/>
          <w:lang w:val="es-ES"/>
        </w:rPr>
      </w:pPr>
    </w:p>
    <w:p w:rsidR="00C73D97" w:rsidRDefault="00C73D97" w:rsidP="007259AC">
      <w:pPr>
        <w:spacing w:before="120" w:after="120"/>
        <w:rPr>
          <w:szCs w:val="20"/>
          <w:lang w:val="es-ES"/>
        </w:rPr>
      </w:pPr>
    </w:p>
    <w:p w:rsidR="00C73D97" w:rsidRDefault="00C73D97" w:rsidP="007259AC">
      <w:pPr>
        <w:spacing w:before="120" w:after="120"/>
        <w:rPr>
          <w:szCs w:val="20"/>
          <w:lang w:val="es-ES"/>
        </w:rPr>
      </w:pPr>
    </w:p>
    <w:p w:rsidR="00C73D97" w:rsidRDefault="00C73D97" w:rsidP="007259AC">
      <w:pPr>
        <w:spacing w:before="120" w:after="120"/>
        <w:rPr>
          <w:szCs w:val="20"/>
          <w:lang w:val="es-ES"/>
        </w:rPr>
      </w:pPr>
    </w:p>
    <w:p w:rsidR="00C73D97" w:rsidRPr="00C73D97" w:rsidRDefault="00C73D97" w:rsidP="007259AC">
      <w:pPr>
        <w:spacing w:before="120" w:after="120"/>
        <w:rPr>
          <w:szCs w:val="20"/>
          <w:lang w:val="es-ES"/>
        </w:rPr>
      </w:pPr>
    </w:p>
    <w:p w:rsidR="007259AC" w:rsidRPr="00C73D97" w:rsidRDefault="007259AC" w:rsidP="007259AC">
      <w:pPr>
        <w:spacing w:before="120" w:after="120"/>
        <w:rPr>
          <w:szCs w:val="20"/>
          <w:lang w:val="es-ES"/>
        </w:rPr>
      </w:pPr>
      <w:r w:rsidRPr="00C73D97">
        <w:rPr>
          <w:szCs w:val="20"/>
          <w:lang w:val="es-ES"/>
        </w:rPr>
        <w:t>Hecho en duplicado, el presente Acuerdo está firmado por ambos otorgantes en señal de su conformidad.</w:t>
      </w:r>
    </w:p>
    <w:p w:rsidR="007259AC" w:rsidRPr="00C73D97" w:rsidRDefault="007259AC" w:rsidP="007259AC">
      <w:pPr>
        <w:spacing w:before="120" w:after="120"/>
        <w:rPr>
          <w:b/>
          <w:szCs w:val="20"/>
          <w:lang w:val="es-ES"/>
        </w:rPr>
      </w:pPr>
    </w:p>
    <w:p w:rsidR="007259AC" w:rsidRPr="00C73D97" w:rsidRDefault="007259AC" w:rsidP="007259AC">
      <w:pPr>
        <w:spacing w:before="120" w:after="120"/>
        <w:rPr>
          <w:szCs w:val="20"/>
          <w:lang w:val="es-ES"/>
        </w:rPr>
      </w:pPr>
      <w:r w:rsidRPr="00C73D97">
        <w:rPr>
          <w:szCs w:val="20"/>
          <w:lang w:val="es-ES"/>
        </w:rPr>
        <w:t>Lisboa, _____, de _______ de _______</w:t>
      </w:r>
    </w:p>
    <w:p w:rsidR="007259AC" w:rsidRDefault="007259AC" w:rsidP="007259AC">
      <w:pPr>
        <w:spacing w:before="0"/>
        <w:rPr>
          <w:szCs w:val="20"/>
          <w:lang w:val="es-ES"/>
        </w:rPr>
      </w:pPr>
    </w:p>
    <w:p w:rsidR="00C73D97" w:rsidRPr="00C73D97" w:rsidRDefault="00C73D97" w:rsidP="007259AC">
      <w:pPr>
        <w:spacing w:before="0"/>
        <w:rPr>
          <w:szCs w:val="20"/>
          <w:lang w:val="es-ES"/>
        </w:rPr>
      </w:pPr>
    </w:p>
    <w:tbl>
      <w:tblPr>
        <w:tblW w:w="9468" w:type="dxa"/>
        <w:tblInd w:w="-601" w:type="dxa"/>
        <w:tblLook w:val="01E0" w:firstRow="1" w:lastRow="1" w:firstColumn="1" w:lastColumn="1" w:noHBand="0" w:noVBand="0"/>
      </w:tblPr>
      <w:tblGrid>
        <w:gridCol w:w="4248"/>
        <w:gridCol w:w="1440"/>
        <w:gridCol w:w="3780"/>
        <w:tblGridChange w:id="0">
          <w:tblGrid>
            <w:gridCol w:w="4248"/>
            <w:gridCol w:w="1440"/>
            <w:gridCol w:w="3780"/>
          </w:tblGrid>
        </w:tblGridChange>
      </w:tblGrid>
      <w:tr w:rsidR="007259AC" w:rsidRPr="00C73D97" w:rsidTr="00410708">
        <w:tc>
          <w:tcPr>
            <w:tcW w:w="4248" w:type="dxa"/>
          </w:tcPr>
          <w:p w:rsidR="007259AC" w:rsidRPr="00C73D97" w:rsidRDefault="007259AC" w:rsidP="00420AE8">
            <w:pPr>
              <w:spacing w:before="120"/>
              <w:ind w:right="-28"/>
              <w:jc w:val="center"/>
              <w:rPr>
                <w:szCs w:val="20"/>
              </w:rPr>
            </w:pPr>
            <w:r w:rsidRPr="00C73D97">
              <w:rPr>
                <w:szCs w:val="20"/>
              </w:rPr>
              <w:t>EL PRIMEIR OTORGANTE</w:t>
            </w:r>
          </w:p>
        </w:tc>
        <w:tc>
          <w:tcPr>
            <w:tcW w:w="1440" w:type="dxa"/>
          </w:tcPr>
          <w:p w:rsidR="007259AC" w:rsidRPr="00C73D97" w:rsidRDefault="007259AC" w:rsidP="00420AE8">
            <w:pPr>
              <w:spacing w:before="120"/>
              <w:ind w:right="-28"/>
              <w:jc w:val="center"/>
              <w:rPr>
                <w:szCs w:val="20"/>
              </w:rPr>
            </w:pPr>
          </w:p>
        </w:tc>
        <w:tc>
          <w:tcPr>
            <w:tcW w:w="3780" w:type="dxa"/>
          </w:tcPr>
          <w:p w:rsidR="007259AC" w:rsidRPr="00C73D97" w:rsidRDefault="007259AC" w:rsidP="00420AE8">
            <w:pPr>
              <w:spacing w:before="120"/>
              <w:ind w:right="-28"/>
              <w:jc w:val="center"/>
              <w:rPr>
                <w:szCs w:val="20"/>
              </w:rPr>
            </w:pPr>
            <w:r w:rsidRPr="00C73D97">
              <w:rPr>
                <w:szCs w:val="20"/>
              </w:rPr>
              <w:t>EL SEGUNDO OTORGANTE</w:t>
            </w:r>
          </w:p>
        </w:tc>
      </w:tr>
      <w:tr w:rsidR="007259AC" w:rsidRPr="00C73D97" w:rsidTr="00410708">
        <w:tc>
          <w:tcPr>
            <w:tcW w:w="4248" w:type="dxa"/>
          </w:tcPr>
          <w:p w:rsidR="007259AC" w:rsidRPr="00C73D97" w:rsidRDefault="007259AC" w:rsidP="00420AE8">
            <w:pPr>
              <w:spacing w:before="120"/>
              <w:ind w:right="-28"/>
              <w:rPr>
                <w:szCs w:val="20"/>
              </w:rPr>
            </w:pPr>
          </w:p>
          <w:p w:rsidR="007259AC" w:rsidRDefault="007259AC" w:rsidP="00420AE8">
            <w:pPr>
              <w:spacing w:before="120"/>
              <w:ind w:right="-28"/>
              <w:rPr>
                <w:szCs w:val="20"/>
              </w:rPr>
            </w:pPr>
          </w:p>
          <w:p w:rsidR="00C73D97" w:rsidRPr="00C73D97" w:rsidRDefault="00C73D97" w:rsidP="00420AE8">
            <w:pPr>
              <w:spacing w:before="120"/>
              <w:ind w:right="-28"/>
              <w:rPr>
                <w:szCs w:val="20"/>
              </w:rPr>
            </w:pPr>
          </w:p>
          <w:p w:rsidR="00B62A46" w:rsidRPr="00C73D97" w:rsidRDefault="00B62A46" w:rsidP="00B62A46">
            <w:pPr>
              <w:spacing w:before="120" w:line="240" w:lineRule="auto"/>
              <w:ind w:right="-28"/>
              <w:rPr>
                <w:i/>
                <w:szCs w:val="20"/>
              </w:rPr>
            </w:pPr>
          </w:p>
          <w:p w:rsidR="00B62A46" w:rsidRPr="00C73D97" w:rsidRDefault="00B62A46" w:rsidP="00B62A46">
            <w:pPr>
              <w:spacing w:before="120" w:line="240" w:lineRule="auto"/>
              <w:ind w:right="-28"/>
              <w:rPr>
                <w:i/>
                <w:szCs w:val="20"/>
              </w:rPr>
            </w:pPr>
          </w:p>
          <w:p w:rsidR="00B62A46" w:rsidRPr="00C73D97" w:rsidRDefault="00B62A46" w:rsidP="00B62A46">
            <w:pPr>
              <w:spacing w:before="120" w:line="240" w:lineRule="auto"/>
              <w:ind w:right="-28"/>
              <w:rPr>
                <w:i/>
                <w:szCs w:val="20"/>
              </w:rPr>
            </w:pPr>
          </w:p>
        </w:tc>
        <w:tc>
          <w:tcPr>
            <w:tcW w:w="1440" w:type="dxa"/>
          </w:tcPr>
          <w:p w:rsidR="007259AC" w:rsidRPr="00C73D97" w:rsidRDefault="007259AC" w:rsidP="00420AE8">
            <w:pPr>
              <w:spacing w:before="120"/>
              <w:ind w:right="-28"/>
              <w:jc w:val="center"/>
              <w:rPr>
                <w:i/>
                <w:szCs w:val="20"/>
              </w:rPr>
            </w:pPr>
          </w:p>
        </w:tc>
        <w:tc>
          <w:tcPr>
            <w:tcW w:w="3780" w:type="dxa"/>
          </w:tcPr>
          <w:p w:rsidR="007259AC" w:rsidRPr="00C73D97" w:rsidRDefault="007259AC" w:rsidP="00420AE8">
            <w:pPr>
              <w:spacing w:before="120"/>
              <w:ind w:right="-28"/>
              <w:jc w:val="center"/>
              <w:rPr>
                <w:i/>
                <w:szCs w:val="20"/>
              </w:rPr>
            </w:pPr>
          </w:p>
        </w:tc>
      </w:tr>
      <w:tr w:rsidR="007259AC" w:rsidRPr="00C73D97" w:rsidTr="00410708">
        <w:tc>
          <w:tcPr>
            <w:tcW w:w="4248" w:type="dxa"/>
            <w:tcBorders>
              <w:top w:val="single" w:sz="4" w:space="0" w:color="auto"/>
            </w:tcBorders>
          </w:tcPr>
          <w:p w:rsidR="007259AC" w:rsidRPr="00C73D97" w:rsidRDefault="00E9250E" w:rsidP="004837EC">
            <w:pPr>
              <w:spacing w:before="120"/>
              <w:ind w:right="-28"/>
              <w:jc w:val="center"/>
              <w:rPr>
                <w:i/>
                <w:szCs w:val="20"/>
                <w:lang w:val="en-US"/>
              </w:rPr>
            </w:pPr>
            <w:r w:rsidRPr="00C73D97">
              <w:rPr>
                <w:i/>
                <w:szCs w:val="20"/>
                <w:lang w:val="en-US"/>
              </w:rPr>
              <w:t>OMI</w:t>
            </w:r>
            <w:r w:rsidR="007259AC" w:rsidRPr="00C73D97">
              <w:rPr>
                <w:i/>
                <w:szCs w:val="20"/>
                <w:lang w:val="en-US"/>
              </w:rPr>
              <w:t>Clear</w:t>
            </w:r>
            <w:r w:rsidR="004837EC" w:rsidRPr="00C73D97">
              <w:rPr>
                <w:i/>
                <w:szCs w:val="20"/>
                <w:lang w:val="en-US"/>
              </w:rPr>
              <w:t xml:space="preserve">, </w:t>
            </w:r>
            <w:r w:rsidR="00B73B8D" w:rsidRPr="00C73D97">
              <w:rPr>
                <w:i/>
                <w:szCs w:val="20"/>
                <w:lang w:val="en-US"/>
              </w:rPr>
              <w:t>C.C., S.A.</w:t>
            </w:r>
          </w:p>
        </w:tc>
        <w:tc>
          <w:tcPr>
            <w:tcW w:w="1440" w:type="dxa"/>
          </w:tcPr>
          <w:p w:rsidR="007259AC" w:rsidRPr="00C73D97" w:rsidRDefault="007259AC" w:rsidP="00420AE8">
            <w:pPr>
              <w:spacing w:before="120"/>
              <w:ind w:right="-28"/>
              <w:jc w:val="center"/>
              <w:rPr>
                <w:i/>
                <w:szCs w:val="20"/>
                <w:lang w:val="en-US"/>
              </w:rPr>
            </w:pPr>
          </w:p>
        </w:tc>
        <w:tc>
          <w:tcPr>
            <w:tcW w:w="3780" w:type="dxa"/>
            <w:tcBorders>
              <w:top w:val="single" w:sz="4" w:space="0" w:color="auto"/>
            </w:tcBorders>
          </w:tcPr>
          <w:p w:rsidR="007259AC" w:rsidRPr="00C73D97" w:rsidRDefault="007259AC" w:rsidP="00420AE8">
            <w:pPr>
              <w:spacing w:before="120"/>
              <w:ind w:right="-28"/>
              <w:jc w:val="center"/>
              <w:rPr>
                <w:i/>
                <w:szCs w:val="20"/>
              </w:rPr>
            </w:pPr>
            <w:r w:rsidRPr="00C73D97">
              <w:rPr>
                <w:i/>
                <w:szCs w:val="20"/>
              </w:rPr>
              <w:t>Firma(s) de lo(s) representante(s) del SEGUNDO OTORGANTE</w:t>
            </w:r>
          </w:p>
        </w:tc>
      </w:tr>
    </w:tbl>
    <w:p w:rsidR="007259AC" w:rsidRPr="00C73D97" w:rsidRDefault="007259AC" w:rsidP="007259AC">
      <w:pPr>
        <w:spacing w:before="0"/>
        <w:rPr>
          <w:szCs w:val="20"/>
        </w:rPr>
      </w:pPr>
    </w:p>
    <w:p w:rsidR="007259AC" w:rsidRPr="00C73D97" w:rsidRDefault="007259AC" w:rsidP="007259AC">
      <w:pPr>
        <w:spacing w:before="0"/>
        <w:rPr>
          <w:szCs w:val="20"/>
        </w:rPr>
      </w:pPr>
    </w:p>
    <w:p w:rsidR="007259AC" w:rsidRPr="00C73D97" w:rsidRDefault="007259AC" w:rsidP="007259AC">
      <w:pPr>
        <w:spacing w:before="0"/>
        <w:rPr>
          <w:szCs w:val="20"/>
        </w:rPr>
      </w:pPr>
    </w:p>
    <w:p w:rsidR="007259AC" w:rsidRPr="00C73D97" w:rsidRDefault="007259AC" w:rsidP="007259AC">
      <w:pPr>
        <w:rPr>
          <w:szCs w:val="20"/>
          <w:lang w:val="es-ES"/>
        </w:rPr>
      </w:pPr>
    </w:p>
    <w:sectPr w:rsidR="007259AC" w:rsidRPr="00C73D97" w:rsidSect="002060A9">
      <w:headerReference w:type="default" r:id="rId7"/>
      <w:footerReference w:type="default" r:id="rId8"/>
      <w:pgSz w:w="11906" w:h="16838" w:code="9"/>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248E" w:rsidRDefault="0000248E">
      <w:r>
        <w:separator/>
      </w:r>
    </w:p>
  </w:endnote>
  <w:endnote w:type="continuationSeparator" w:id="0">
    <w:p w:rsidR="0000248E" w:rsidRDefault="0000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D696F" w:rsidRPr="002D696F" w:rsidRDefault="002D696F" w:rsidP="002D696F">
    <w:pPr>
      <w:pStyle w:val="Rodap"/>
      <w:pBdr>
        <w:top w:val="single" w:sz="4" w:space="2" w:color="92D050"/>
      </w:pBdr>
      <w:tabs>
        <w:tab w:val="clear" w:pos="8504"/>
        <w:tab w:val="right" w:pos="8505"/>
      </w:tabs>
      <w:spacing w:before="0" w:line="240" w:lineRule="auto"/>
      <w:ind w:right="-143"/>
      <w:rPr>
        <w:color w:val="BFBFBF"/>
        <w:sz w:val="14"/>
        <w:szCs w:val="14"/>
      </w:rPr>
    </w:pPr>
    <w:r w:rsidRPr="002D696F">
      <w:rPr>
        <w:color w:val="BFBFBF"/>
        <w:sz w:val="14"/>
        <w:szCs w:val="14"/>
        <w:lang w:val="en-US"/>
      </w:rPr>
      <w:t xml:space="preserve">OMIClear, C.C., S.A.                              </w:t>
    </w:r>
    <w:r w:rsidRPr="002D696F">
      <w:rPr>
        <w:color w:val="BFBFBF"/>
        <w:sz w:val="14"/>
        <w:szCs w:val="14"/>
        <w:lang w:val="en-US"/>
      </w:rPr>
      <w:tab/>
    </w:r>
    <w:r w:rsidRPr="002D696F">
      <w:rPr>
        <w:color w:val="BFBFBF"/>
        <w:sz w:val="14"/>
        <w:szCs w:val="14"/>
        <w:lang w:val="en-US"/>
      </w:rPr>
      <w:tab/>
    </w:r>
    <w:r>
      <w:rPr>
        <w:color w:val="BFBFBF"/>
        <w:sz w:val="16"/>
        <w:szCs w:val="14"/>
        <w:lang w:val="en-US"/>
      </w:rPr>
      <w:t xml:space="preserve">          </w:t>
    </w:r>
    <w:r w:rsidRPr="002D696F">
      <w:rPr>
        <w:color w:val="BFBFBF"/>
        <w:sz w:val="16"/>
        <w:szCs w:val="14"/>
        <w:lang w:val="en-US"/>
      </w:rPr>
      <w:t xml:space="preserve"> </w:t>
    </w:r>
    <w:r w:rsidRPr="002D696F">
      <w:rPr>
        <w:color w:val="BFBFBF"/>
        <w:sz w:val="16"/>
        <w:szCs w:val="14"/>
      </w:rPr>
      <w:fldChar w:fldCharType="begin"/>
    </w:r>
    <w:r w:rsidRPr="002D696F">
      <w:rPr>
        <w:color w:val="BFBFBF"/>
        <w:sz w:val="16"/>
        <w:szCs w:val="14"/>
        <w:lang w:val="en-US"/>
      </w:rPr>
      <w:instrText>PAGE   \* MERGEFORMAT</w:instrText>
    </w:r>
    <w:r w:rsidRPr="002D696F">
      <w:rPr>
        <w:color w:val="BFBFBF"/>
        <w:sz w:val="16"/>
        <w:szCs w:val="14"/>
      </w:rPr>
      <w:fldChar w:fldCharType="separate"/>
    </w:r>
    <w:r w:rsidR="00C73D97" w:rsidRPr="00C73D97">
      <w:rPr>
        <w:noProof/>
        <w:color w:val="BFBFBF"/>
        <w:sz w:val="16"/>
        <w:szCs w:val="14"/>
      </w:rPr>
      <w:t>5</w:t>
    </w:r>
    <w:r w:rsidRPr="002D696F">
      <w:rPr>
        <w:color w:val="BFBFBF"/>
        <w:sz w:val="16"/>
        <w:szCs w:val="14"/>
      </w:rPr>
      <w:fldChar w:fldCharType="end"/>
    </w:r>
  </w:p>
  <w:p w:rsidR="002D696F" w:rsidRPr="002D696F" w:rsidRDefault="002D696F" w:rsidP="002D696F">
    <w:pPr>
      <w:pStyle w:val="Rodap"/>
      <w:tabs>
        <w:tab w:val="center" w:pos="8460"/>
      </w:tabs>
      <w:spacing w:before="0" w:line="240" w:lineRule="auto"/>
      <w:rPr>
        <w:color w:val="BFBFBF"/>
        <w:sz w:val="14"/>
        <w:szCs w:val="14"/>
      </w:rPr>
    </w:pPr>
    <w:r w:rsidRPr="002D696F">
      <w:rPr>
        <w:color w:val="BFBFBF"/>
        <w:sz w:val="14"/>
        <w:szCs w:val="14"/>
      </w:rPr>
      <w:t>Av. Casal Ribeiro, 14 - 8º</w:t>
    </w:r>
    <w:r w:rsidRPr="002D696F">
      <w:rPr>
        <w:color w:val="BFBFBF"/>
        <w:sz w:val="14"/>
        <w:szCs w:val="14"/>
      </w:rPr>
      <w:sym w:font="Wingdings" w:char="F09F"/>
    </w:r>
    <w:r w:rsidRPr="002D696F">
      <w:rPr>
        <w:color w:val="BFBFBF"/>
        <w:sz w:val="14"/>
        <w:szCs w:val="14"/>
      </w:rPr>
      <w:t xml:space="preserve"> 1000-092 Lisboa-Portugal</w:t>
    </w:r>
  </w:p>
  <w:p w:rsidR="00410708" w:rsidRPr="00C73D97" w:rsidRDefault="002D696F" w:rsidP="00C73D97">
    <w:pPr>
      <w:pStyle w:val="Rodap"/>
      <w:spacing w:before="0" w:line="240" w:lineRule="auto"/>
      <w:rPr>
        <w:color w:val="BFBFBF"/>
        <w:sz w:val="14"/>
        <w:szCs w:val="14"/>
      </w:rPr>
    </w:pPr>
    <w:r w:rsidRPr="002D696F">
      <w:rPr>
        <w:color w:val="BFBFBF"/>
        <w:sz w:val="14"/>
        <w:szCs w:val="14"/>
      </w:rPr>
      <w:t xml:space="preserve">Tel.: +351 210006000  </w:t>
    </w:r>
    <w:r w:rsidRPr="002D696F">
      <w:rPr>
        <w:color w:val="BFBFBF"/>
        <w:sz w:val="14"/>
        <w:szCs w:val="14"/>
      </w:rPr>
      <w:sym w:font="Wingdings" w:char="F09F"/>
    </w:r>
    <w:r w:rsidRPr="002D696F">
      <w:rPr>
        <w:color w:val="BFBFBF"/>
        <w:sz w:val="14"/>
        <w:szCs w:val="14"/>
      </w:rPr>
      <w:t xml:space="preserve">  Fax: +351 210006001  </w:t>
    </w:r>
    <w:r w:rsidRPr="002D696F">
      <w:rPr>
        <w:color w:val="BFBFBF"/>
        <w:sz w:val="14"/>
        <w:szCs w:val="14"/>
      </w:rPr>
      <w:sym w:font="Wingdings" w:char="F09F"/>
    </w:r>
    <w:r w:rsidRPr="002D696F">
      <w:rPr>
        <w:color w:val="BFBFBF"/>
        <w:sz w:val="14"/>
        <w:szCs w:val="14"/>
      </w:rPr>
      <w:t xml:space="preserve">  E-mail: clearing@omiclear.pt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248E" w:rsidRDefault="0000248E">
      <w:r>
        <w:separator/>
      </w:r>
    </w:p>
  </w:footnote>
  <w:footnote w:type="continuationSeparator" w:id="0">
    <w:p w:rsidR="0000248E" w:rsidRDefault="00002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62A46" w:rsidRDefault="002060A9" w:rsidP="002060A9">
    <w:pPr>
      <w:pStyle w:val="Cabealho"/>
      <w:tabs>
        <w:tab w:val="clear" w:pos="8504"/>
      </w:tabs>
      <w:ind w:right="-285"/>
      <w:jc w:val="right"/>
    </w:pPr>
    <w:r>
      <w:rPr>
        <w:rFonts w:ascii="Times New Roman" w:hAnsi="Times New Roman" w:cs="Times New Roman"/>
        <w:noProof/>
        <w:sz w:val="24"/>
        <w:lang w:eastAsia="pt-PT"/>
      </w:rPr>
      <w:pict>
        <v:group id="_x0000_s2052" style="position:absolute;left:0;text-align:left;margin-left:-22.05pt;margin-top:4.8pt;width:299.35pt;height:53.15pt;z-index:1" coordorigin="1260,804" coordsize="5987,1063">
          <v:shapetype id="_x0000_t202" coordsize="21600,21600" o:spt="202" path="m,l,21600r21600,l21600,xe">
            <v:stroke joinstyle="miter"/>
            <v:path gradientshapeok="t" o:connecttype="rect"/>
          </v:shapetype>
          <v:shape id="Caixa de texto 30" o:spid="_x0000_s2050" type="#_x0000_t202" style="position:absolute;left:1357;top:804;width:5890;height:10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2060A9" w:rsidRPr="002060A9" w:rsidRDefault="002060A9" w:rsidP="002060A9">
                  <w:pPr>
                    <w:rPr>
                      <w:b/>
                      <w:color w:val="7F7F7F"/>
                      <w:lang w:val="es-ES"/>
                    </w:rPr>
                  </w:pPr>
                  <w:r>
                    <w:rPr>
                      <w:b/>
                      <w:color w:val="7F7F7F"/>
                      <w:lang w:val="es-ES"/>
                    </w:rPr>
                    <w:t>Modelo C0</w:t>
                  </w:r>
                  <w:r w:rsidRPr="002060A9">
                    <w:rPr>
                      <w:b/>
                      <w:color w:val="7F7F7F"/>
                      <w:lang w:val="es-ES"/>
                    </w:rPr>
                    <w:t xml:space="preserve">4 </w:t>
                  </w:r>
                </w:p>
                <w:p w:rsidR="002060A9" w:rsidRPr="002060A9" w:rsidRDefault="002060A9" w:rsidP="002060A9">
                  <w:pPr>
                    <w:spacing w:before="0" w:line="240" w:lineRule="auto"/>
                    <w:rPr>
                      <w:color w:val="7F7F7F"/>
                      <w:lang w:val="es-ES"/>
                    </w:rPr>
                  </w:pPr>
                  <w:r>
                    <w:rPr>
                      <w:color w:val="7F7F7F"/>
                      <w:szCs w:val="20"/>
                      <w:lang w:val="es-ES"/>
                    </w:rPr>
                    <w:t>Acuerdo de Admisión de Miembro Compensador</w:t>
                  </w:r>
                </w:p>
              </w:txbxContent>
            </v:textbox>
          </v:shape>
          <v:rect id="Rectângulo 31" o:spid="_x0000_s2051" style="position:absolute;left:1260;top:1009;width:113;height: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v:group>
      </w:pict>
    </w:r>
    <w:r>
      <w:t xml:space="preserve"> </w:t>
    </w:r>
    <w:r w:rsidR="00E9250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3.75pt">
          <v:imagedata r:id="rId1" o:title="OMIClea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7D395A"/>
    <w:multiLevelType w:val="hybridMultilevel"/>
    <w:tmpl w:val="CB98323A"/>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B368F1"/>
    <w:multiLevelType w:val="hybridMultilevel"/>
    <w:tmpl w:val="6350683E"/>
    <w:lvl w:ilvl="0" w:tplc="8196C5A0">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82508"/>
    <w:multiLevelType w:val="hybridMultilevel"/>
    <w:tmpl w:val="3F1EC7C0"/>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8196C5A0">
      <w:start w:val="3"/>
      <w:numFmt w:val="decimal"/>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955C0A"/>
    <w:multiLevelType w:val="hybridMultilevel"/>
    <w:tmpl w:val="5C2A217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6F7EF1"/>
    <w:multiLevelType w:val="hybridMultilevel"/>
    <w:tmpl w:val="74E6FE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6C901BA"/>
    <w:multiLevelType w:val="hybridMultilevel"/>
    <w:tmpl w:val="D92C0552"/>
    <w:lvl w:ilvl="0" w:tplc="8F265260">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8010B87"/>
    <w:multiLevelType w:val="hybridMultilevel"/>
    <w:tmpl w:val="EF74CFEE"/>
    <w:lvl w:ilvl="0" w:tplc="F5186488">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C25471"/>
    <w:multiLevelType w:val="hybridMultilevel"/>
    <w:tmpl w:val="C4FEF358"/>
    <w:lvl w:ilvl="0" w:tplc="0B949C64">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15:restartNumberingAfterBreak="0">
    <w:nsid w:val="55E6169A"/>
    <w:multiLevelType w:val="hybridMultilevel"/>
    <w:tmpl w:val="2E605DCA"/>
    <w:lvl w:ilvl="0" w:tplc="48EE3C78">
      <w:start w:val="2"/>
      <w:numFmt w:val="lowerLetter"/>
      <w:lvlText w:val="%1)"/>
      <w:lvlJc w:val="left"/>
      <w:pPr>
        <w:tabs>
          <w:tab w:val="num" w:pos="900"/>
        </w:tabs>
        <w:ind w:left="900" w:hanging="360"/>
      </w:pPr>
      <w:rPr>
        <w:rFonts w:ascii="Arial" w:hAnsi="Arial" w:cs="Arial" w:hint="default"/>
        <w:b w:val="0"/>
        <w:i w:val="0"/>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9" w15:restartNumberingAfterBreak="0">
    <w:nsid w:val="611F28BC"/>
    <w:multiLevelType w:val="multilevel"/>
    <w:tmpl w:val="5ED69078"/>
    <w:lvl w:ilvl="0">
      <w:start w:val="1"/>
      <w:numFmt w:val="upperRoman"/>
      <w:pStyle w:val="Captulo"/>
      <w:suff w:val="nothing"/>
      <w:lvlText w:val="Capítulo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Seco"/>
      <w:suff w:val="nothing"/>
      <w:lvlText w:val="Secção %2"/>
      <w:lvlJc w:val="left"/>
      <w:pPr>
        <w:ind w:left="4320" w:firstLine="0"/>
      </w:pPr>
      <w:rPr>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Artigo"/>
      <w:suff w:val="nothing"/>
      <w:lvlText w:val="Artigo %3.º"/>
      <w:lvlJc w:val="left"/>
      <w:pPr>
        <w:ind w:left="3960" w:firstLine="0"/>
      </w:pPr>
      <w:rPr>
        <w:b w:val="0"/>
        <w:bCs w:val="0"/>
        <w:i w:val="0"/>
        <w:iCs w:val="0"/>
        <w:caps w:val="0"/>
        <w:smallCaps w:val="0"/>
        <w:strike w:val="0"/>
        <w:dstrike w:val="0"/>
        <w:outline w:val="0"/>
        <w:shadow w:val="0"/>
        <w:emboss w:val="0"/>
        <w:imprint w:val="0"/>
        <w:noProof w:val="0"/>
        <w:vanish w:val="0"/>
        <w:color w:val="FF000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360"/>
        </w:tabs>
        <w:ind w:left="360" w:hanging="360"/>
      </w:pPr>
      <w:rPr>
        <w:rFonts w:hint="default"/>
      </w:rPr>
    </w:lvl>
    <w:lvl w:ilvl="4">
      <w:start w:val="1"/>
      <w:numFmt w:val="lowerLetter"/>
      <w:pStyle w:val="Corpoabc"/>
      <w:lvlText w:val="%5)"/>
      <w:lvlJc w:val="left"/>
      <w:pPr>
        <w:tabs>
          <w:tab w:val="num" w:pos="851"/>
        </w:tabs>
        <w:ind w:left="851" w:hanging="426"/>
      </w:pPr>
      <w:rPr>
        <w:rFonts w:hint="default"/>
        <w:sz w:val="22"/>
        <w:szCs w:val="22"/>
      </w:rPr>
    </w:lvl>
    <w:lvl w:ilvl="5">
      <w:start w:val="1"/>
      <w:numFmt w:val="lowerLetter"/>
      <w:lvlText w:val="%6)"/>
      <w:lvlJc w:val="left"/>
      <w:pPr>
        <w:tabs>
          <w:tab w:val="num" w:pos="1211"/>
        </w:tabs>
        <w:ind w:left="1211" w:hanging="36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num w:numId="1">
    <w:abstractNumId w:val="9"/>
  </w:num>
  <w:num w:numId="2">
    <w:abstractNumId w:val="4"/>
  </w:num>
  <w:num w:numId="3">
    <w:abstractNumId w:val="1"/>
  </w:num>
  <w:num w:numId="4">
    <w:abstractNumId w:val="7"/>
  </w:num>
  <w:num w:numId="5">
    <w:abstractNumId w:val="3"/>
  </w:num>
  <w:num w:numId="6">
    <w:abstractNumId w:val="8"/>
  </w:num>
  <w:num w:numId="7">
    <w:abstractNumId w:val="0"/>
  </w:num>
  <w:num w:numId="8">
    <w:abstractNumId w:val="2"/>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59AC"/>
    <w:rsid w:val="0000248E"/>
    <w:rsid w:val="000377B2"/>
    <w:rsid w:val="00050BF4"/>
    <w:rsid w:val="000707C8"/>
    <w:rsid w:val="000C6DC4"/>
    <w:rsid w:val="001C1F9B"/>
    <w:rsid w:val="002060A9"/>
    <w:rsid w:val="002D696F"/>
    <w:rsid w:val="00410708"/>
    <w:rsid w:val="00420AE8"/>
    <w:rsid w:val="004837EC"/>
    <w:rsid w:val="00681748"/>
    <w:rsid w:val="00693A86"/>
    <w:rsid w:val="007259AC"/>
    <w:rsid w:val="00805347"/>
    <w:rsid w:val="00892353"/>
    <w:rsid w:val="00973B62"/>
    <w:rsid w:val="00A346BE"/>
    <w:rsid w:val="00A7324E"/>
    <w:rsid w:val="00A81E3E"/>
    <w:rsid w:val="00B62A46"/>
    <w:rsid w:val="00B73B8D"/>
    <w:rsid w:val="00BA1764"/>
    <w:rsid w:val="00BC751D"/>
    <w:rsid w:val="00BE03B9"/>
    <w:rsid w:val="00BF2529"/>
    <w:rsid w:val="00BF550E"/>
    <w:rsid w:val="00C053EF"/>
    <w:rsid w:val="00C302C2"/>
    <w:rsid w:val="00C73D97"/>
    <w:rsid w:val="00CB454D"/>
    <w:rsid w:val="00DF05DE"/>
    <w:rsid w:val="00E9250E"/>
    <w:rsid w:val="00EB4E16"/>
    <w:rsid w:val="00F1231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5:chartTrackingRefBased/>
  <w15:docId w15:val="{4DC23CF3-F893-41E1-AA89-8F26A79A8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59AC"/>
    <w:pPr>
      <w:spacing w:before="240" w:line="360" w:lineRule="auto"/>
      <w:jc w:val="both"/>
    </w:pPr>
    <w:rPr>
      <w:rFonts w:ascii="Arial" w:hAnsi="Arial" w:cs="Arial"/>
      <w:szCs w:val="24"/>
      <w:lang w:eastAsia="en-US"/>
    </w:rPr>
  </w:style>
  <w:style w:type="paragraph" w:styleId="Cabealho1">
    <w:name w:val="Cabeçalho 1"/>
    <w:basedOn w:val="Normal"/>
    <w:next w:val="Normal"/>
    <w:qFormat/>
    <w:rsid w:val="007259AC"/>
    <w:pPr>
      <w:keepNext/>
      <w:spacing w:after="60"/>
      <w:jc w:val="center"/>
      <w:outlineLvl w:val="0"/>
    </w:pPr>
    <w:rPr>
      <w:b/>
      <w:bCs/>
      <w:kern w:val="32"/>
      <w:sz w:val="32"/>
      <w:szCs w:val="32"/>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customStyle="1" w:styleId="Artigo">
    <w:name w:val="Artigo"/>
    <w:basedOn w:val="Normal"/>
    <w:next w:val="Normal"/>
    <w:rsid w:val="007259AC"/>
    <w:pPr>
      <w:keepNext/>
      <w:keepLines/>
      <w:numPr>
        <w:ilvl w:val="2"/>
        <w:numId w:val="1"/>
      </w:numPr>
      <w:spacing w:before="0"/>
      <w:jc w:val="center"/>
      <w:outlineLvl w:val="2"/>
    </w:pPr>
    <w:rPr>
      <w:sz w:val="22"/>
    </w:rPr>
  </w:style>
  <w:style w:type="paragraph" w:customStyle="1" w:styleId="Captulo">
    <w:name w:val="Capítulo"/>
    <w:basedOn w:val="Artigo"/>
    <w:next w:val="Seco"/>
    <w:rsid w:val="007259AC"/>
    <w:pPr>
      <w:pageBreakBefore/>
      <w:numPr>
        <w:ilvl w:val="0"/>
      </w:numPr>
      <w:spacing w:before="120"/>
      <w:outlineLvl w:val="0"/>
    </w:pPr>
    <w:rPr>
      <w:b/>
      <w:smallCaps/>
      <w:sz w:val="28"/>
    </w:rPr>
  </w:style>
  <w:style w:type="paragraph" w:customStyle="1" w:styleId="Seco">
    <w:name w:val="Secção"/>
    <w:basedOn w:val="Artigo"/>
    <w:next w:val="Artigo"/>
    <w:rsid w:val="007259AC"/>
    <w:pPr>
      <w:numPr>
        <w:ilvl w:val="1"/>
      </w:numPr>
      <w:outlineLvl w:val="1"/>
    </w:pPr>
    <w:rPr>
      <w:b/>
      <w:caps/>
      <w:sz w:val="24"/>
    </w:rPr>
  </w:style>
  <w:style w:type="paragraph" w:customStyle="1" w:styleId="Corpoabc">
    <w:name w:val="Corpo abc"/>
    <w:basedOn w:val="Normal"/>
    <w:rsid w:val="007259AC"/>
    <w:pPr>
      <w:numPr>
        <w:ilvl w:val="4"/>
        <w:numId w:val="1"/>
      </w:numPr>
      <w:outlineLvl w:val="4"/>
    </w:pPr>
  </w:style>
  <w:style w:type="paragraph" w:customStyle="1" w:styleId="texto">
    <w:name w:val="texto"/>
    <w:basedOn w:val="Normal"/>
    <w:rsid w:val="007259AC"/>
    <w:pPr>
      <w:spacing w:before="40" w:after="40" w:line="240" w:lineRule="exact"/>
      <w:ind w:firstLine="283"/>
    </w:pPr>
    <w:rPr>
      <w:rFonts w:cs="Times New Roman"/>
      <w:sz w:val="18"/>
      <w:szCs w:val="20"/>
      <w:lang w:eastAsia="pt-PT"/>
    </w:rPr>
  </w:style>
  <w:style w:type="paragraph" w:styleId="Cabealho">
    <w:name w:val="header"/>
    <w:basedOn w:val="Normal"/>
    <w:rsid w:val="00BE03B9"/>
    <w:pPr>
      <w:tabs>
        <w:tab w:val="center" w:pos="4252"/>
        <w:tab w:val="right" w:pos="8504"/>
      </w:tabs>
    </w:pPr>
  </w:style>
  <w:style w:type="paragraph" w:styleId="Rodap">
    <w:name w:val="footer"/>
    <w:basedOn w:val="Normal"/>
    <w:link w:val="RodapCarcter"/>
    <w:rsid w:val="00BE03B9"/>
    <w:pPr>
      <w:tabs>
        <w:tab w:val="center" w:pos="4252"/>
        <w:tab w:val="right" w:pos="8504"/>
      </w:tabs>
    </w:pPr>
  </w:style>
  <w:style w:type="character" w:customStyle="1" w:styleId="RodapCarcter">
    <w:name w:val="Rodapé Carácter"/>
    <w:link w:val="Rodap"/>
    <w:rsid w:val="00410708"/>
    <w:rPr>
      <w:rFonts w:ascii="Arial" w:hAnsi="Arial" w:cs="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1066</Words>
  <Characters>5758</Characters>
  <Application>Microsoft Office Word</Application>
  <DocSecurity>4</DocSecurity>
  <Lines>47</Lines>
  <Paragraphs>13</Paragraphs>
  <ScaleCrop>false</ScaleCrop>
  <HeadingPairs>
    <vt:vector size="2" baseType="variant">
      <vt:variant>
        <vt:lpstr>Título</vt:lpstr>
      </vt:variant>
      <vt:variant>
        <vt:i4>1</vt:i4>
      </vt:variant>
    </vt:vector>
  </HeadingPairs>
  <TitlesOfParts>
    <vt:vector size="1" baseType="lpstr">
      <vt:lpstr>Modelo C04 [30</vt:lpstr>
    </vt:vector>
  </TitlesOfParts>
  <Company>REN, SA</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C04 [30</dc:title>
  <dc:subject/>
  <dc:creator>dribeiro</dc:creator>
  <cp:keywords/>
  <dc:description/>
  <cp:lastModifiedBy>Ana Claro</cp:lastModifiedBy>
  <cp:revision>12</cp:revision>
  <dcterms:created xsi:type="dcterms:W3CDTF">2009-03-23T11:32:00Z</dcterms:created>
  <dcterms:modified xsi:type="dcterms:W3CDTF">2014-06-23T12:21:00Z</dcterms:modified>
</cp:coreProperties>
</file>